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90" w:rsidRPr="00766BE3" w:rsidRDefault="00766BE3" w:rsidP="00603AFE">
      <w:pPr>
        <w:jc w:val="both"/>
        <w:rPr>
          <w:b/>
          <w:u w:val="single"/>
          <w:lang w:val="en-US"/>
        </w:rPr>
      </w:pPr>
      <w:bookmarkStart w:id="0" w:name="_GoBack"/>
      <w:bookmarkEnd w:id="0"/>
      <w:r w:rsidRPr="007A7290">
        <w:rPr>
          <w:b/>
          <w:u w:val="single"/>
        </w:rPr>
        <w:t>Regulament de desfăşurare a concursului</w:t>
      </w:r>
      <w:r>
        <w:rPr>
          <w:b/>
          <w:u w:val="single"/>
        </w:rPr>
        <w:t xml:space="preserve"> ,,Apa – esenţa vieţii</w:t>
      </w:r>
      <w:r>
        <w:rPr>
          <w:b/>
          <w:u w:val="single"/>
          <w:lang w:val="en-US"/>
        </w:rPr>
        <w:t>”</w:t>
      </w:r>
    </w:p>
    <w:p w:rsidR="005A0034" w:rsidRPr="005A0034" w:rsidRDefault="005A0034" w:rsidP="00603AFE">
      <w:pPr>
        <w:jc w:val="both"/>
      </w:pPr>
    </w:p>
    <w:p w:rsidR="002B5736" w:rsidRPr="002B5736" w:rsidRDefault="005A0034" w:rsidP="00603AFE">
      <w:pPr>
        <w:pStyle w:val="Listparagraf"/>
        <w:numPr>
          <w:ilvl w:val="0"/>
          <w:numId w:val="1"/>
        </w:numPr>
        <w:jc w:val="both"/>
      </w:pPr>
      <w:r w:rsidRPr="002B5736">
        <w:t xml:space="preserve">Concursul de chimie ,,Apa esenţa </w:t>
      </w:r>
      <w:r w:rsidR="00766BE3" w:rsidRPr="002B5736">
        <w:t>vie</w:t>
      </w:r>
      <w:r w:rsidR="00766BE3" w:rsidRPr="002B5736">
        <w:rPr>
          <w:rFonts w:ascii="Cambria Math" w:hAnsi="Cambria Math" w:cs="Cambria Math"/>
        </w:rPr>
        <w:t>ț</w:t>
      </w:r>
      <w:r w:rsidR="00766BE3" w:rsidRPr="002B5736">
        <w:t>ii</w:t>
      </w:r>
      <w:r w:rsidRPr="002B5736">
        <w:rPr>
          <w:lang w:val="en-US"/>
        </w:rPr>
        <w:t>’’</w:t>
      </w:r>
      <w:r w:rsidRPr="002B5736">
        <w:t xml:space="preserve"> se organizează pentru elevii claselor a VII-a</w:t>
      </w:r>
    </w:p>
    <w:p w:rsidR="002B5736" w:rsidRPr="002B5736" w:rsidRDefault="002B5736" w:rsidP="00603AFE">
      <w:pPr>
        <w:pStyle w:val="Listparagraf"/>
        <w:numPr>
          <w:ilvl w:val="0"/>
          <w:numId w:val="1"/>
        </w:numPr>
        <w:jc w:val="both"/>
      </w:pPr>
      <w:r w:rsidRPr="002B5736">
        <w:t>fiecare profesor poat</w:t>
      </w:r>
      <w:r w:rsidR="005F0604">
        <w:t>e să înscrie în concurs 1-2 echipe formate</w:t>
      </w:r>
      <w:r w:rsidRPr="002B5736">
        <w:t xml:space="preserve"> din 3 elevi din aceea</w:t>
      </w:r>
      <w:r w:rsidRPr="00766BE3">
        <w:rPr>
          <w:rFonts w:ascii="Cambria Math" w:hAnsi="Cambria Math" w:cs="Cambria Math"/>
        </w:rPr>
        <w:t>ș</w:t>
      </w:r>
      <w:r w:rsidRPr="002B5736">
        <w:t xml:space="preserve">i unitate </w:t>
      </w:r>
      <w:r w:rsidRPr="00766BE3">
        <w:rPr>
          <w:rFonts w:ascii="Cambria Math" w:hAnsi="Cambria Math" w:cs="Cambria Math"/>
        </w:rPr>
        <w:t>ș</w:t>
      </w:r>
      <w:r w:rsidRPr="002B5736">
        <w:t>colară (daca profesorul predă în două unită şi şcolare va înscrie două echipaje, fiecare echipaj va fi format din elevi de la aceea</w:t>
      </w:r>
      <w:r w:rsidRPr="00766BE3">
        <w:rPr>
          <w:rFonts w:ascii="Cambria Math" w:hAnsi="Cambria Math" w:cs="Cambria Math"/>
        </w:rPr>
        <w:t>ș</w:t>
      </w:r>
      <w:r w:rsidRPr="002B5736">
        <w:t xml:space="preserve">i unitate </w:t>
      </w:r>
      <w:r w:rsidRPr="00766BE3">
        <w:rPr>
          <w:rFonts w:ascii="Cambria Math" w:hAnsi="Cambria Math" w:cs="Cambria Math"/>
        </w:rPr>
        <w:t>ș</w:t>
      </w:r>
      <w:r w:rsidRPr="002B5736">
        <w:t>colară)</w:t>
      </w:r>
    </w:p>
    <w:p w:rsidR="005A0034" w:rsidRPr="002B5736" w:rsidRDefault="005A0034" w:rsidP="00603AFE">
      <w:pPr>
        <w:pStyle w:val="Listparagraf"/>
        <w:numPr>
          <w:ilvl w:val="0"/>
          <w:numId w:val="1"/>
        </w:numPr>
        <w:jc w:val="both"/>
        <w:rPr>
          <w:lang w:val="en-US"/>
        </w:rPr>
      </w:pPr>
      <w:r w:rsidRPr="002B5736">
        <w:t xml:space="preserve">În cadrul </w:t>
      </w:r>
      <w:r w:rsidR="002B5736" w:rsidRPr="002B5736">
        <w:t>concursului</w:t>
      </w:r>
      <w:r w:rsidRPr="002B5736">
        <w:t xml:space="preserve"> elevii vor sus</w:t>
      </w:r>
      <w:r w:rsidRPr="002B5736">
        <w:rPr>
          <w:rFonts w:ascii="Cambria Math" w:hAnsi="Cambria Math" w:cs="Cambria Math"/>
        </w:rPr>
        <w:t>ț</w:t>
      </w:r>
      <w:r w:rsidR="002B5736" w:rsidRPr="002B5736">
        <w:t>ine două probe</w:t>
      </w:r>
      <w:r w:rsidR="002B5736" w:rsidRPr="002B5736">
        <w:rPr>
          <w:lang w:val="en-US"/>
        </w:rPr>
        <w:t>:</w:t>
      </w:r>
    </w:p>
    <w:p w:rsidR="002B5736" w:rsidRDefault="002B5736" w:rsidP="00603AFE">
      <w:pPr>
        <w:jc w:val="both"/>
      </w:pPr>
      <w:r w:rsidRPr="002B5736">
        <w:rPr>
          <w:b/>
          <w:i/>
          <w:u w:val="single"/>
        </w:rPr>
        <w:t>proba 1</w:t>
      </w:r>
      <w:r>
        <w:t xml:space="preserve"> - test grilă cu răspuns multiplu întrebările vor aborda tema conform tematicii concursului ; durata probei va fi de 1 oră si jumătate ; vor participa individual cei 3 elevi (nota 1, nota 2, nota 3)</w:t>
      </w:r>
    </w:p>
    <w:p w:rsidR="002B5736" w:rsidRDefault="002B5736" w:rsidP="00603AFE">
      <w:pPr>
        <w:jc w:val="both"/>
      </w:pPr>
      <w:r w:rsidRPr="002B5736">
        <w:rPr>
          <w:b/>
          <w:i/>
          <w:u w:val="single"/>
        </w:rPr>
        <w:t>proba 2</w:t>
      </w:r>
      <w:r>
        <w:t xml:space="preserve"> de cunoştinţe generale despre apă, la care participa întreaga echipa formata din cei trei elevi; este un test grilă, cu un singur răspuns corect şi va aborda subiecte inter- şi transdisciplinare legate de apă; durata probei 15 minute (nota 4)</w:t>
      </w:r>
    </w:p>
    <w:p w:rsidR="002B5736" w:rsidRDefault="002B5736" w:rsidP="00603AFE">
      <w:pPr>
        <w:pStyle w:val="Listparagraf"/>
        <w:numPr>
          <w:ilvl w:val="0"/>
          <w:numId w:val="3"/>
        </w:numPr>
        <w:jc w:val="both"/>
      </w:pPr>
      <w:r>
        <w:t>punctajul şi clasamentul final se va realiza ca medie a punctajelor de la cele 2 probe astfel:</w:t>
      </w:r>
    </w:p>
    <w:p w:rsidR="002B5736" w:rsidRDefault="00766BE3" w:rsidP="00603AFE">
      <w:pPr>
        <w:jc w:val="center"/>
      </w:pPr>
      <w:r w:rsidRPr="00017E05">
        <w:rPr>
          <w:color w:val="000000"/>
          <w:position w:val="-24"/>
          <w:szCs w:val="24"/>
          <w:lang w:eastAsia="ro-RO"/>
        </w:rPr>
        <w:object w:dxaOrig="31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1.25pt" o:ole="">
            <v:imagedata r:id="rId6" o:title=""/>
          </v:shape>
          <o:OLEObject Type="Embed" ProgID="Equation.3" ShapeID="_x0000_i1025" DrawAspect="Content" ObjectID="_1613905960" r:id="rId7"/>
        </w:object>
      </w:r>
      <w:r w:rsidR="002B5736">
        <w:t>punctaj finală</w:t>
      </w:r>
    </w:p>
    <w:p w:rsidR="002B5736" w:rsidRDefault="002B5736" w:rsidP="00603AFE">
      <w:pPr>
        <w:pStyle w:val="Listparagraf"/>
        <w:numPr>
          <w:ilvl w:val="0"/>
          <w:numId w:val="1"/>
        </w:numPr>
        <w:jc w:val="both"/>
      </w:pPr>
      <w:r>
        <w:t>nu se percep taxe de participare</w:t>
      </w:r>
    </w:p>
    <w:p w:rsidR="002B5736" w:rsidRPr="002B5736" w:rsidRDefault="002B5736" w:rsidP="00603AFE">
      <w:pPr>
        <w:pStyle w:val="Listparagraf"/>
        <w:numPr>
          <w:ilvl w:val="0"/>
          <w:numId w:val="1"/>
        </w:numPr>
        <w:jc w:val="both"/>
        <w:rPr>
          <w:lang w:val="en-US"/>
        </w:rPr>
      </w:pPr>
      <w:r>
        <w:t>elevii vor fi înscri</w:t>
      </w:r>
      <w:r w:rsidRPr="002B5736">
        <w:rPr>
          <w:rFonts w:ascii="Cambria Math" w:hAnsi="Cambria Math" w:cs="Cambria Math"/>
        </w:rPr>
        <w:t>ș</w:t>
      </w:r>
      <w:r>
        <w:t>i pe baza formularul de înscriere (</w:t>
      </w:r>
      <w:r w:rsidRPr="00603AFE">
        <w:rPr>
          <w:b/>
          <w:i/>
        </w:rPr>
        <w:t>Anexa 1</w:t>
      </w:r>
      <w:r>
        <w:t xml:space="preserve">) iar </w:t>
      </w:r>
      <w:r w:rsidRPr="002B5736">
        <w:rPr>
          <w:rFonts w:ascii="Cambria Math" w:hAnsi="Cambria Math" w:cs="Cambria Math"/>
        </w:rPr>
        <w:t>ș</w:t>
      </w:r>
      <w:r>
        <w:t>colile de la care provin devin partener in acest proiect – (acordul de parteneriat –</w:t>
      </w:r>
      <w:r w:rsidRPr="00603AFE">
        <w:rPr>
          <w:b/>
          <w:i/>
        </w:rPr>
        <w:t>Anexa 2</w:t>
      </w:r>
      <w:r>
        <w:t xml:space="preserve">) semnat si stampilat de directorul unităţii </w:t>
      </w:r>
      <w:r w:rsidRPr="002B5736">
        <w:rPr>
          <w:rFonts w:ascii="Cambria Math" w:hAnsi="Cambria Math" w:cs="Cambria Math"/>
        </w:rPr>
        <w:t>ș</w:t>
      </w:r>
      <w:r>
        <w:t>colare va fi adus in dublu exemplar de către profesor in ziua concursului</w:t>
      </w:r>
    </w:p>
    <w:p w:rsidR="005A0034" w:rsidRDefault="005A0034" w:rsidP="00603AFE">
      <w:pPr>
        <w:pStyle w:val="Listparagraf"/>
        <w:numPr>
          <w:ilvl w:val="0"/>
          <w:numId w:val="1"/>
        </w:numPr>
        <w:jc w:val="both"/>
      </w:pPr>
      <w:r>
        <w:t>Concursul</w:t>
      </w:r>
      <w:r w:rsidRPr="005A0034">
        <w:t xml:space="preserve"> se va desfă</w:t>
      </w:r>
      <w:r w:rsidRPr="002B5736">
        <w:rPr>
          <w:rFonts w:ascii="Cambria Math" w:hAnsi="Cambria Math" w:cs="Cambria Math"/>
        </w:rPr>
        <w:t>ș</w:t>
      </w:r>
      <w:r w:rsidR="002B5736">
        <w:t>ura în data de</w:t>
      </w:r>
      <w:r>
        <w:t xml:space="preserve"> </w:t>
      </w:r>
      <w:r w:rsidRPr="002B5736">
        <w:rPr>
          <w:b/>
          <w:i/>
          <w:u w:val="single"/>
        </w:rPr>
        <w:t>23 martie 2019</w:t>
      </w:r>
      <w:r>
        <w:t xml:space="preserve"> la Colegiul Naţional</w:t>
      </w:r>
      <w:r w:rsidRPr="005A0034">
        <w:t xml:space="preserve"> „</w:t>
      </w:r>
      <w:r>
        <w:t xml:space="preserve">Ferdinand I” Bacău, începând cu ora </w:t>
      </w:r>
      <w:r w:rsidRPr="002B5736">
        <w:rPr>
          <w:b/>
          <w:i/>
          <w:u w:val="single"/>
        </w:rPr>
        <w:t>10.00</w:t>
      </w:r>
      <w:r w:rsidRPr="005A0034">
        <w:t>. (Accesul elevilor în</w:t>
      </w:r>
      <w:r>
        <w:t xml:space="preserve"> săli este permis până la ora 09</w:t>
      </w:r>
      <w:r w:rsidRPr="005A0034">
        <w:t>.30 pe baza căr</w:t>
      </w:r>
      <w:r w:rsidRPr="002B5736">
        <w:rPr>
          <w:rFonts w:ascii="Cambria Math" w:hAnsi="Cambria Math" w:cs="Cambria Math"/>
        </w:rPr>
        <w:t>ț</w:t>
      </w:r>
      <w:r w:rsidRPr="005A0034">
        <w:t xml:space="preserve">ii de identitate). </w:t>
      </w:r>
    </w:p>
    <w:p w:rsidR="005A0034" w:rsidRPr="005A0034" w:rsidRDefault="005A0034" w:rsidP="00603AFE">
      <w:pPr>
        <w:pStyle w:val="Listparagraf"/>
        <w:numPr>
          <w:ilvl w:val="0"/>
          <w:numId w:val="1"/>
        </w:numPr>
        <w:jc w:val="both"/>
      </w:pPr>
      <w:r w:rsidRPr="005A0034">
        <w:t>Este interzis accesul e</w:t>
      </w:r>
      <w:r>
        <w:t>levilor, în sala de concurs, cu</w:t>
      </w:r>
      <w:r w:rsidRPr="005A0034">
        <w:t xml:space="preserve"> orice </w:t>
      </w:r>
      <w:r>
        <w:t xml:space="preserve">fel de materiale informative: manuale, </w:t>
      </w:r>
      <w:r w:rsidRPr="005A0034">
        <w:t>culegeri, tabele periodice, caiete, etc. De asemenea, se interzic</w:t>
      </w:r>
      <w:r>
        <w:t xml:space="preserve">e accesul, în sala de concurs, </w:t>
      </w:r>
      <w:r w:rsidRPr="005A0034">
        <w:t>cu telefoane mobile. Este permisă utilizarea calculatoarelor neprogramabile.</w:t>
      </w:r>
    </w:p>
    <w:p w:rsidR="002B5736" w:rsidRDefault="005A0034" w:rsidP="00603AFE">
      <w:pPr>
        <w:pStyle w:val="Listparagraf"/>
        <w:numPr>
          <w:ilvl w:val="0"/>
          <w:numId w:val="1"/>
        </w:numPr>
        <w:jc w:val="both"/>
      </w:pPr>
      <w:r w:rsidRPr="005A0034">
        <w:t xml:space="preserve">Fiecare cadru didactic care înscrie elevi în concurs va transmite </w:t>
      </w:r>
      <w:r w:rsidR="00603AFE">
        <w:t xml:space="preserve">intre </w:t>
      </w:r>
      <w:r w:rsidR="005F0604">
        <w:rPr>
          <w:b/>
          <w:u w:val="single"/>
        </w:rPr>
        <w:t>11-15</w:t>
      </w:r>
      <w:r w:rsidR="00603AFE" w:rsidRPr="00603AFE">
        <w:rPr>
          <w:b/>
          <w:u w:val="single"/>
        </w:rPr>
        <w:t>.03</w:t>
      </w:r>
      <w:r w:rsidR="00603AFE">
        <w:rPr>
          <w:b/>
          <w:u w:val="single"/>
        </w:rPr>
        <w:t xml:space="preserve">.2019 </w:t>
      </w:r>
      <w:r w:rsidRPr="005A0034">
        <w:t xml:space="preserve">prin fax la secretariatul </w:t>
      </w:r>
      <w:r>
        <w:t>Colegiului Naţional</w:t>
      </w:r>
      <w:r w:rsidRPr="005A0034">
        <w:t xml:space="preserve"> „</w:t>
      </w:r>
      <w:r>
        <w:t xml:space="preserve">Ferdinand I” Bacău </w:t>
      </w:r>
      <w:r w:rsidRPr="005A0034">
        <w:t>(</w:t>
      </w:r>
      <w:r w:rsidR="00603AFE" w:rsidRPr="00603AFE">
        <w:t>0234-513020</w:t>
      </w:r>
      <w:r w:rsidRPr="005A0034">
        <w:t xml:space="preserve">) tabelul </w:t>
      </w:r>
      <w:r>
        <w:t>nominal, completat după model (Anexa 1)</w:t>
      </w:r>
      <w:r w:rsidRPr="005A0034">
        <w:t xml:space="preserve">, semnat de directorul şcolii şi ştampilat, </w:t>
      </w:r>
      <w:r w:rsidR="002B5736">
        <w:t xml:space="preserve">(tabelul </w:t>
      </w:r>
      <w:r w:rsidRPr="005A0034">
        <w:t xml:space="preserve">se transmite </w:t>
      </w:r>
      <w:r w:rsidRPr="00766BE3">
        <w:rPr>
          <w:rFonts w:ascii="Cambria Math" w:hAnsi="Cambria Math" w:cs="Cambria Math"/>
        </w:rPr>
        <w:t>ș</w:t>
      </w:r>
      <w:r w:rsidRPr="005A0034">
        <w:t xml:space="preserve">i în format electronic, până la data respectivă, pe adresa de e-mail a doamnei prof. </w:t>
      </w:r>
      <w:r>
        <w:t>Tufescu Luciana</w:t>
      </w:r>
      <w:r w:rsidRPr="005A0034">
        <w:t xml:space="preserve"> (</w:t>
      </w:r>
      <w:hyperlink r:id="rId8" w:history="1">
        <w:r w:rsidR="002B5736" w:rsidRPr="005C2F2B">
          <w:rPr>
            <w:rStyle w:val="Hyperlink"/>
          </w:rPr>
          <w:t>luciana</w:t>
        </w:r>
        <w:r w:rsidR="002B5736" w:rsidRPr="00766BE3">
          <w:rPr>
            <w:rStyle w:val="Hyperlink"/>
            <w:lang w:val="en-US"/>
          </w:rPr>
          <w:t>_tufescu</w:t>
        </w:r>
        <w:r w:rsidR="002B5736" w:rsidRPr="005C2F2B">
          <w:rPr>
            <w:rStyle w:val="Hyperlink"/>
          </w:rPr>
          <w:t>@yahoo.com</w:t>
        </w:r>
      </w:hyperlink>
      <w:r w:rsidRPr="005A0034">
        <w:t>).</w:t>
      </w:r>
    </w:p>
    <w:p w:rsidR="002B5736" w:rsidRDefault="002B5736" w:rsidP="00603AFE">
      <w:pPr>
        <w:pStyle w:val="Listparagraf"/>
        <w:numPr>
          <w:ilvl w:val="0"/>
          <w:numId w:val="2"/>
        </w:numPr>
        <w:jc w:val="both"/>
      </w:pPr>
      <w:r>
        <w:t>profesori evaluatori (profesorul care are elevi înscrişi în concurs, va pregăti, va însoţi elevii la concurs şi va participa la evaluarea lucrărilor)</w:t>
      </w:r>
    </w:p>
    <w:p w:rsidR="002B5736" w:rsidRDefault="002B5736" w:rsidP="00603AFE">
      <w:pPr>
        <w:pStyle w:val="Listparagraf"/>
        <w:numPr>
          <w:ilvl w:val="0"/>
          <w:numId w:val="2"/>
        </w:numPr>
        <w:jc w:val="both"/>
      </w:pPr>
      <w:r>
        <w:t xml:space="preserve">Rezultatele concursului vor fi postate pe site Colegiului Naţional ,,Ferdinand I” Bacău </w:t>
      </w:r>
    </w:p>
    <w:p w:rsidR="002B5736" w:rsidRDefault="002B5736" w:rsidP="00603AFE">
      <w:pPr>
        <w:pStyle w:val="Listparagraf"/>
        <w:numPr>
          <w:ilvl w:val="0"/>
          <w:numId w:val="2"/>
        </w:numPr>
        <w:jc w:val="both"/>
      </w:pPr>
      <w:r>
        <w:t xml:space="preserve">Elevilor participanţi li se vor acorda diplome de participare </w:t>
      </w:r>
    </w:p>
    <w:p w:rsidR="002B5736" w:rsidRDefault="002B5736" w:rsidP="00603AFE">
      <w:pPr>
        <w:pStyle w:val="Listparagraf"/>
        <w:numPr>
          <w:ilvl w:val="0"/>
          <w:numId w:val="2"/>
        </w:numPr>
        <w:jc w:val="both"/>
      </w:pPr>
      <w:r>
        <w:t>Premiul I, II, III şi menţiunile se vor acorda în ordinea descrescătoare a punctajelor. La punctaje egale se acorda acela</w:t>
      </w:r>
      <w:r w:rsidRPr="002B5736">
        <w:rPr>
          <w:rFonts w:ascii="Cambria Math" w:hAnsi="Cambria Math" w:cs="Cambria Math"/>
        </w:rPr>
        <w:t>ș</w:t>
      </w:r>
      <w:r>
        <w:t>i premiu</w:t>
      </w:r>
    </w:p>
    <w:p w:rsidR="002B5736" w:rsidRDefault="002B5736" w:rsidP="00603AFE">
      <w:pPr>
        <w:pStyle w:val="Listparagraf"/>
        <w:numPr>
          <w:ilvl w:val="0"/>
          <w:numId w:val="2"/>
        </w:numPr>
        <w:jc w:val="both"/>
      </w:pPr>
      <w:r>
        <w:t>Numărul total de premii acordate nu va depă</w:t>
      </w:r>
      <w:r w:rsidRPr="002B5736">
        <w:rPr>
          <w:rFonts w:ascii="Cambria Math" w:hAnsi="Cambria Math" w:cs="Cambria Math"/>
        </w:rPr>
        <w:t>ș</w:t>
      </w:r>
      <w:r>
        <w:t>i 30% din totalul participan</w:t>
      </w:r>
      <w:r w:rsidRPr="002B5736">
        <w:rPr>
          <w:rFonts w:ascii="Cambria Math" w:hAnsi="Cambria Math" w:cs="Cambria Math"/>
        </w:rPr>
        <w:t>ț</w:t>
      </w:r>
      <w:r>
        <w:t xml:space="preserve">ilor. </w:t>
      </w:r>
    </w:p>
    <w:p w:rsidR="005A0034" w:rsidRPr="005A0034" w:rsidRDefault="002B5736" w:rsidP="00603AFE">
      <w:pPr>
        <w:pStyle w:val="Listparagraf"/>
        <w:numPr>
          <w:ilvl w:val="0"/>
          <w:numId w:val="2"/>
        </w:numPr>
        <w:jc w:val="both"/>
      </w:pPr>
      <w:r>
        <w:t>Cadrelor didactice participante în proiect vor primi adeverinţe/diplome de participare.</w:t>
      </w:r>
    </w:p>
    <w:p w:rsidR="005A0034" w:rsidRPr="005A0034" w:rsidRDefault="005A0034" w:rsidP="00603AFE">
      <w:pPr>
        <w:jc w:val="both"/>
      </w:pPr>
    </w:p>
    <w:p w:rsidR="007A7290" w:rsidRPr="007A7290" w:rsidRDefault="007A7290" w:rsidP="00603AFE">
      <w:pPr>
        <w:jc w:val="both"/>
        <w:rPr>
          <w:b/>
          <w:u w:val="single"/>
        </w:rPr>
      </w:pPr>
      <w:r w:rsidRPr="007A7290">
        <w:rPr>
          <w:b/>
          <w:u w:val="single"/>
        </w:rPr>
        <w:t>TEMATICA CONCURSULUI</w:t>
      </w:r>
    </w:p>
    <w:p w:rsidR="007A7290" w:rsidRDefault="007A7290" w:rsidP="00603AFE">
      <w:pPr>
        <w:jc w:val="both"/>
      </w:pPr>
      <w:r>
        <w:t>•</w:t>
      </w:r>
      <w:r>
        <w:tab/>
        <w:t>Ustensile şi aparatura de laborator</w:t>
      </w:r>
    </w:p>
    <w:p w:rsidR="007A7290" w:rsidRDefault="007A7290" w:rsidP="00603AFE">
      <w:pPr>
        <w:jc w:val="both"/>
      </w:pPr>
      <w:r>
        <w:t>•</w:t>
      </w:r>
      <w:r>
        <w:tab/>
        <w:t>Proprietăţi fizice şi chimice. Fenomene fizice şi chimice</w:t>
      </w:r>
    </w:p>
    <w:p w:rsidR="007A7290" w:rsidRDefault="007A7290" w:rsidP="00603AFE">
      <w:pPr>
        <w:jc w:val="both"/>
      </w:pPr>
      <w:r>
        <w:t>•</w:t>
      </w:r>
      <w:r>
        <w:tab/>
        <w:t>Substan</w:t>
      </w:r>
      <w:r>
        <w:rPr>
          <w:rFonts w:ascii="Cambria Math" w:hAnsi="Cambria Math" w:cs="Cambria Math"/>
        </w:rPr>
        <w:t>ț</w:t>
      </w:r>
      <w:r>
        <w:t>e pure şi amestecuri de substan</w:t>
      </w:r>
      <w:r>
        <w:rPr>
          <w:rFonts w:ascii="Cambria Math" w:hAnsi="Cambria Math" w:cs="Cambria Math"/>
        </w:rPr>
        <w:t>ț</w:t>
      </w:r>
      <w:r>
        <w:t>e</w:t>
      </w:r>
    </w:p>
    <w:p w:rsidR="007A7290" w:rsidRDefault="007A7290" w:rsidP="00603AFE">
      <w:pPr>
        <w:jc w:val="both"/>
      </w:pPr>
      <w:r>
        <w:t>•</w:t>
      </w:r>
      <w:r>
        <w:tab/>
        <w:t>Metode de separare a substan</w:t>
      </w:r>
      <w:r>
        <w:rPr>
          <w:rFonts w:ascii="Cambria Math" w:hAnsi="Cambria Math" w:cs="Cambria Math"/>
        </w:rPr>
        <w:t>ț</w:t>
      </w:r>
      <w:r>
        <w:t>elor din amestecuri</w:t>
      </w:r>
    </w:p>
    <w:p w:rsidR="007A7290" w:rsidRDefault="007A7290" w:rsidP="00603AFE">
      <w:pPr>
        <w:jc w:val="both"/>
      </w:pPr>
      <w:r>
        <w:t>•</w:t>
      </w:r>
      <w:r>
        <w:tab/>
        <w:t>Solu</w:t>
      </w:r>
      <w:r>
        <w:rPr>
          <w:rFonts w:ascii="Cambria Math" w:hAnsi="Cambria Math" w:cs="Cambria Math"/>
        </w:rPr>
        <w:t>ț</w:t>
      </w:r>
      <w:r>
        <w:t>ii. Dizolvarea. Solubilitatea. Concentra</w:t>
      </w:r>
      <w:r>
        <w:rPr>
          <w:rFonts w:ascii="Cambria Math" w:hAnsi="Cambria Math" w:cs="Cambria Math"/>
        </w:rPr>
        <w:t>ț</w:t>
      </w:r>
      <w:r>
        <w:t>ia procentuala a solu</w:t>
      </w:r>
      <w:r>
        <w:rPr>
          <w:rFonts w:ascii="Cambria Math" w:hAnsi="Cambria Math" w:cs="Cambria Math"/>
        </w:rPr>
        <w:t>ț</w:t>
      </w:r>
      <w:r>
        <w:t>iilor. pH-ul</w:t>
      </w:r>
    </w:p>
    <w:p w:rsidR="007A7290" w:rsidRDefault="007A7290" w:rsidP="00603AFE">
      <w:pPr>
        <w:jc w:val="both"/>
      </w:pPr>
      <w:r>
        <w:t>•</w:t>
      </w:r>
      <w:r>
        <w:tab/>
        <w:t>Masa atomica. Mol de atomi</w:t>
      </w:r>
    </w:p>
    <w:p w:rsidR="007A7290" w:rsidRDefault="007A7290" w:rsidP="00603AFE">
      <w:pPr>
        <w:jc w:val="both"/>
      </w:pPr>
      <w:r>
        <w:t>•</w:t>
      </w:r>
      <w:r>
        <w:tab/>
        <w:t>Masa moleculară. Mol de molecule</w:t>
      </w:r>
    </w:p>
    <w:p w:rsidR="007A7290" w:rsidRDefault="007A7290" w:rsidP="00603AFE">
      <w:pPr>
        <w:jc w:val="both"/>
      </w:pPr>
      <w:r>
        <w:t>•</w:t>
      </w:r>
      <w:r>
        <w:tab/>
        <w:t xml:space="preserve">Calcule pe baza formulelor chimice. Cristalohidraţi </w:t>
      </w:r>
    </w:p>
    <w:p w:rsidR="007A7290" w:rsidRDefault="007A7290" w:rsidP="00603AFE">
      <w:pPr>
        <w:jc w:val="both"/>
      </w:pPr>
      <w:r>
        <w:t>•</w:t>
      </w:r>
      <w:r>
        <w:tab/>
        <w:t>Apa – clasificări, proprietăţi fizico-chimice;</w:t>
      </w:r>
    </w:p>
    <w:p w:rsidR="007A7290" w:rsidRDefault="007A7290" w:rsidP="00603AFE">
      <w:pPr>
        <w:jc w:val="both"/>
      </w:pPr>
      <w:r>
        <w:t>•</w:t>
      </w:r>
      <w:r>
        <w:tab/>
        <w:t>Circuitul biogeochimic al apei;</w:t>
      </w:r>
    </w:p>
    <w:p w:rsidR="007A7290" w:rsidRDefault="007A7290" w:rsidP="00603AFE">
      <w:pPr>
        <w:jc w:val="both"/>
      </w:pPr>
      <w:r>
        <w:t>•</w:t>
      </w:r>
      <w:r>
        <w:tab/>
        <w:t>Importanta apei;</w:t>
      </w:r>
    </w:p>
    <w:p w:rsidR="007A7290" w:rsidRDefault="007A7290" w:rsidP="00603AFE">
      <w:pPr>
        <w:jc w:val="both"/>
      </w:pPr>
      <w:r>
        <w:t>•</w:t>
      </w:r>
      <w:r>
        <w:tab/>
        <w:t>Efectele poluării apelor şi metode de epurare;</w:t>
      </w:r>
    </w:p>
    <w:p w:rsidR="0068456F" w:rsidRPr="00603AFE" w:rsidRDefault="007A7290" w:rsidP="00603AFE">
      <w:pPr>
        <w:jc w:val="both"/>
      </w:pPr>
      <w:r>
        <w:t>•</w:t>
      </w:r>
      <w:r>
        <w:tab/>
        <w:t>Informaţii de cultură generală legate de apă;</w:t>
      </w:r>
    </w:p>
    <w:sectPr w:rsidR="0068456F" w:rsidRPr="00603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50F4"/>
    <w:multiLevelType w:val="hybridMultilevel"/>
    <w:tmpl w:val="CAD28A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13219"/>
    <w:multiLevelType w:val="hybridMultilevel"/>
    <w:tmpl w:val="3E269F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A7B1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B4E9C"/>
    <w:multiLevelType w:val="hybridMultilevel"/>
    <w:tmpl w:val="1320F1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90"/>
    <w:rsid w:val="001B71C0"/>
    <w:rsid w:val="00226033"/>
    <w:rsid w:val="002B5736"/>
    <w:rsid w:val="005513EB"/>
    <w:rsid w:val="005A0034"/>
    <w:rsid w:val="005F0604"/>
    <w:rsid w:val="00603AFE"/>
    <w:rsid w:val="0068456F"/>
    <w:rsid w:val="00766BE3"/>
    <w:rsid w:val="007A7290"/>
    <w:rsid w:val="00C47FE9"/>
    <w:rsid w:val="00C5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33"/>
  </w:style>
  <w:style w:type="paragraph" w:styleId="Titlu1">
    <w:name w:val="heading 1"/>
    <w:basedOn w:val="Normal"/>
    <w:next w:val="Normal"/>
    <w:link w:val="Titlu1Caracter"/>
    <w:qFormat/>
    <w:rsid w:val="00226033"/>
    <w:pPr>
      <w:keepNext/>
      <w:ind w:firstLine="720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26033"/>
    <w:pPr>
      <w:keepNext/>
      <w:ind w:firstLine="720"/>
      <w:outlineLvl w:val="1"/>
    </w:pPr>
    <w:rPr>
      <w:b/>
      <w:sz w:val="28"/>
      <w:u w:val="single"/>
    </w:rPr>
  </w:style>
  <w:style w:type="paragraph" w:styleId="Titlu3">
    <w:name w:val="heading 3"/>
    <w:basedOn w:val="Normal"/>
    <w:next w:val="Normal"/>
    <w:link w:val="Titlu3Caracter"/>
    <w:qFormat/>
    <w:rsid w:val="00226033"/>
    <w:pPr>
      <w:keepNext/>
      <w:tabs>
        <w:tab w:val="left" w:pos="1980"/>
        <w:tab w:val="left" w:pos="3870"/>
      </w:tabs>
      <w:outlineLvl w:val="2"/>
    </w:pPr>
    <w:rPr>
      <w:sz w:val="28"/>
    </w:rPr>
  </w:style>
  <w:style w:type="paragraph" w:styleId="Titlu4">
    <w:name w:val="heading 4"/>
    <w:basedOn w:val="Normal"/>
    <w:next w:val="Normal"/>
    <w:link w:val="Titlu4Caracter"/>
    <w:qFormat/>
    <w:rsid w:val="00226033"/>
    <w:pPr>
      <w:keepNext/>
      <w:tabs>
        <w:tab w:val="left" w:pos="1980"/>
        <w:tab w:val="left" w:pos="3870"/>
      </w:tabs>
      <w:jc w:val="both"/>
      <w:outlineLvl w:val="3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513EB"/>
    <w:pPr>
      <w:ind w:left="708"/>
    </w:pPr>
  </w:style>
  <w:style w:type="character" w:customStyle="1" w:styleId="Titlu1Caracter">
    <w:name w:val="Titlu 1 Caracter"/>
    <w:basedOn w:val="Fontdeparagrafimplicit"/>
    <w:link w:val="Titlu1"/>
    <w:rsid w:val="00226033"/>
    <w:rPr>
      <w:sz w:val="28"/>
      <w:u w:val="single"/>
    </w:rPr>
  </w:style>
  <w:style w:type="character" w:customStyle="1" w:styleId="Titlu2Caracter">
    <w:name w:val="Titlu 2 Caracter"/>
    <w:basedOn w:val="Fontdeparagrafimplicit"/>
    <w:link w:val="Titlu2"/>
    <w:rsid w:val="00226033"/>
    <w:rPr>
      <w:b/>
      <w:sz w:val="28"/>
      <w:u w:val="single"/>
    </w:rPr>
  </w:style>
  <w:style w:type="character" w:customStyle="1" w:styleId="Titlu3Caracter">
    <w:name w:val="Titlu 3 Caracter"/>
    <w:basedOn w:val="Fontdeparagrafimplicit"/>
    <w:link w:val="Titlu3"/>
    <w:rsid w:val="00226033"/>
    <w:rPr>
      <w:sz w:val="28"/>
    </w:rPr>
  </w:style>
  <w:style w:type="character" w:customStyle="1" w:styleId="Titlu4Caracter">
    <w:name w:val="Titlu 4 Caracter"/>
    <w:basedOn w:val="Fontdeparagrafimplicit"/>
    <w:link w:val="Titlu4"/>
    <w:rsid w:val="00226033"/>
    <w:rPr>
      <w:sz w:val="28"/>
      <w:u w:val="single"/>
    </w:rPr>
  </w:style>
  <w:style w:type="paragraph" w:styleId="Titlu">
    <w:name w:val="Title"/>
    <w:basedOn w:val="Normal"/>
    <w:link w:val="TitluCaracter"/>
    <w:qFormat/>
    <w:rsid w:val="00226033"/>
    <w:pPr>
      <w:jc w:val="center"/>
    </w:pPr>
    <w:rPr>
      <w:b/>
      <w:sz w:val="32"/>
      <w:u w:val="single"/>
    </w:rPr>
  </w:style>
  <w:style w:type="character" w:customStyle="1" w:styleId="TitluCaracter">
    <w:name w:val="Titlu Caracter"/>
    <w:basedOn w:val="Fontdeparagrafimplicit"/>
    <w:link w:val="Titlu"/>
    <w:rsid w:val="00226033"/>
    <w:rPr>
      <w:b/>
      <w:sz w:val="32"/>
      <w:u w:val="single"/>
    </w:rPr>
  </w:style>
  <w:style w:type="character" w:styleId="Hyperlink">
    <w:name w:val="Hyperlink"/>
    <w:basedOn w:val="Fontdeparagrafimplicit"/>
    <w:uiPriority w:val="99"/>
    <w:unhideWhenUsed/>
    <w:rsid w:val="002B5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33"/>
  </w:style>
  <w:style w:type="paragraph" w:styleId="Titlu1">
    <w:name w:val="heading 1"/>
    <w:basedOn w:val="Normal"/>
    <w:next w:val="Normal"/>
    <w:link w:val="Titlu1Caracter"/>
    <w:qFormat/>
    <w:rsid w:val="00226033"/>
    <w:pPr>
      <w:keepNext/>
      <w:ind w:firstLine="720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26033"/>
    <w:pPr>
      <w:keepNext/>
      <w:ind w:firstLine="720"/>
      <w:outlineLvl w:val="1"/>
    </w:pPr>
    <w:rPr>
      <w:b/>
      <w:sz w:val="28"/>
      <w:u w:val="single"/>
    </w:rPr>
  </w:style>
  <w:style w:type="paragraph" w:styleId="Titlu3">
    <w:name w:val="heading 3"/>
    <w:basedOn w:val="Normal"/>
    <w:next w:val="Normal"/>
    <w:link w:val="Titlu3Caracter"/>
    <w:qFormat/>
    <w:rsid w:val="00226033"/>
    <w:pPr>
      <w:keepNext/>
      <w:tabs>
        <w:tab w:val="left" w:pos="1980"/>
        <w:tab w:val="left" w:pos="3870"/>
      </w:tabs>
      <w:outlineLvl w:val="2"/>
    </w:pPr>
    <w:rPr>
      <w:sz w:val="28"/>
    </w:rPr>
  </w:style>
  <w:style w:type="paragraph" w:styleId="Titlu4">
    <w:name w:val="heading 4"/>
    <w:basedOn w:val="Normal"/>
    <w:next w:val="Normal"/>
    <w:link w:val="Titlu4Caracter"/>
    <w:qFormat/>
    <w:rsid w:val="00226033"/>
    <w:pPr>
      <w:keepNext/>
      <w:tabs>
        <w:tab w:val="left" w:pos="1980"/>
        <w:tab w:val="left" w:pos="3870"/>
      </w:tabs>
      <w:jc w:val="both"/>
      <w:outlineLvl w:val="3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513EB"/>
    <w:pPr>
      <w:ind w:left="708"/>
    </w:pPr>
  </w:style>
  <w:style w:type="character" w:customStyle="1" w:styleId="Titlu1Caracter">
    <w:name w:val="Titlu 1 Caracter"/>
    <w:basedOn w:val="Fontdeparagrafimplicit"/>
    <w:link w:val="Titlu1"/>
    <w:rsid w:val="00226033"/>
    <w:rPr>
      <w:sz w:val="28"/>
      <w:u w:val="single"/>
    </w:rPr>
  </w:style>
  <w:style w:type="character" w:customStyle="1" w:styleId="Titlu2Caracter">
    <w:name w:val="Titlu 2 Caracter"/>
    <w:basedOn w:val="Fontdeparagrafimplicit"/>
    <w:link w:val="Titlu2"/>
    <w:rsid w:val="00226033"/>
    <w:rPr>
      <w:b/>
      <w:sz w:val="28"/>
      <w:u w:val="single"/>
    </w:rPr>
  </w:style>
  <w:style w:type="character" w:customStyle="1" w:styleId="Titlu3Caracter">
    <w:name w:val="Titlu 3 Caracter"/>
    <w:basedOn w:val="Fontdeparagrafimplicit"/>
    <w:link w:val="Titlu3"/>
    <w:rsid w:val="00226033"/>
    <w:rPr>
      <w:sz w:val="28"/>
    </w:rPr>
  </w:style>
  <w:style w:type="character" w:customStyle="1" w:styleId="Titlu4Caracter">
    <w:name w:val="Titlu 4 Caracter"/>
    <w:basedOn w:val="Fontdeparagrafimplicit"/>
    <w:link w:val="Titlu4"/>
    <w:rsid w:val="00226033"/>
    <w:rPr>
      <w:sz w:val="28"/>
      <w:u w:val="single"/>
    </w:rPr>
  </w:style>
  <w:style w:type="paragraph" w:styleId="Titlu">
    <w:name w:val="Title"/>
    <w:basedOn w:val="Normal"/>
    <w:link w:val="TitluCaracter"/>
    <w:qFormat/>
    <w:rsid w:val="00226033"/>
    <w:pPr>
      <w:jc w:val="center"/>
    </w:pPr>
    <w:rPr>
      <w:b/>
      <w:sz w:val="32"/>
      <w:u w:val="single"/>
    </w:rPr>
  </w:style>
  <w:style w:type="character" w:customStyle="1" w:styleId="TitluCaracter">
    <w:name w:val="Titlu Caracter"/>
    <w:basedOn w:val="Fontdeparagrafimplicit"/>
    <w:link w:val="Titlu"/>
    <w:rsid w:val="00226033"/>
    <w:rPr>
      <w:b/>
      <w:sz w:val="32"/>
      <w:u w:val="single"/>
    </w:rPr>
  </w:style>
  <w:style w:type="character" w:styleId="Hyperlink">
    <w:name w:val="Hyperlink"/>
    <w:basedOn w:val="Fontdeparagrafimplicit"/>
    <w:uiPriority w:val="99"/>
    <w:unhideWhenUsed/>
    <w:rsid w:val="002B5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na_tufescu@yahoo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isj</cp:lastModifiedBy>
  <cp:revision>2</cp:revision>
  <dcterms:created xsi:type="dcterms:W3CDTF">2019-03-12T12:26:00Z</dcterms:created>
  <dcterms:modified xsi:type="dcterms:W3CDTF">2019-03-12T12:26:00Z</dcterms:modified>
</cp:coreProperties>
</file>