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D4" w:rsidRPr="002A1CD4" w:rsidRDefault="002A1CD4" w:rsidP="002A1CD4">
      <w:pPr>
        <w:shd w:val="clear" w:color="auto" w:fill="FFFFFF"/>
        <w:spacing w:after="0" w:line="525" w:lineRule="atLeast"/>
        <w:outlineLvl w:val="0"/>
        <w:rPr>
          <w:rFonts w:ascii="Arial" w:eastAsia="Times New Roman" w:hAnsi="Arial" w:cs="Arial"/>
          <w:b/>
          <w:bCs/>
          <w:color w:val="004289"/>
          <w:kern w:val="36"/>
          <w:sz w:val="38"/>
          <w:szCs w:val="38"/>
          <w:lang w:eastAsia="ro-RO"/>
        </w:rPr>
      </w:pPr>
      <w:r w:rsidRPr="002A1CD4">
        <w:rPr>
          <w:rFonts w:ascii="Arial" w:eastAsia="Times New Roman" w:hAnsi="Arial" w:cs="Arial"/>
          <w:b/>
          <w:bCs/>
          <w:color w:val="004289"/>
          <w:kern w:val="36"/>
          <w:sz w:val="38"/>
          <w:szCs w:val="38"/>
          <w:lang w:eastAsia="ro-RO"/>
        </w:rPr>
        <w:t>Actualizări ale Metodologiei-cadru de organizare și desfășurare a examenului național de definitivare în învățământ 2020</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În contextul situației epidemiologice determinate de răspândirea COVID-19, Ministerul Educației și Cercetării a adoptat următoarele </w:t>
      </w:r>
      <w:hyperlink r:id="rId5" w:tgtFrame="_top" w:history="1">
        <w:r w:rsidRPr="002A1CD4">
          <w:rPr>
            <w:rFonts w:ascii="Times New Roman" w:eastAsia="Times New Roman" w:hAnsi="Times New Roman" w:cs="Times New Roman"/>
            <w:b/>
            <w:bCs/>
            <w:color w:val="337AB7"/>
            <w:sz w:val="23"/>
            <w:szCs w:val="23"/>
            <w:lang w:eastAsia="ro-RO"/>
          </w:rPr>
          <w:t>modificări și completări</w:t>
        </w:r>
      </w:hyperlink>
      <w:r w:rsidRPr="002A1CD4">
        <w:rPr>
          <w:rFonts w:ascii="Times New Roman" w:eastAsia="Times New Roman" w:hAnsi="Times New Roman" w:cs="Times New Roman"/>
          <w:sz w:val="23"/>
          <w:szCs w:val="23"/>
          <w:lang w:eastAsia="ro-RO"/>
        </w:rPr>
        <w:t> ale Metodologiei-cadru de organizare și desfășurare a examenului de definitivat:</w:t>
      </w:r>
    </w:p>
    <w:p w:rsidR="002A1CD4" w:rsidRPr="002A1CD4" w:rsidRDefault="002A1CD4" w:rsidP="002A1CD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2A1CD4">
        <w:rPr>
          <w:rFonts w:ascii="Times New Roman" w:eastAsia="Times New Roman" w:hAnsi="Times New Roman" w:cs="Times New Roman"/>
          <w:sz w:val="24"/>
          <w:szCs w:val="24"/>
          <w:lang w:eastAsia="ro-RO"/>
        </w:rPr>
        <w:t>perioada concediului de maternitate, precum și perioada suspendării cursurilor ca urmare a declarării stării de urgență/alertă se consideră vechime la catedră pentru cadrele didactice înscrise la examenul național de definitivare în învățământ;</w:t>
      </w:r>
    </w:p>
    <w:p w:rsidR="002A1CD4" w:rsidRPr="002A1CD4" w:rsidRDefault="002A1CD4" w:rsidP="002A1CD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2A1CD4">
        <w:rPr>
          <w:rFonts w:ascii="Times New Roman" w:eastAsia="Times New Roman" w:hAnsi="Times New Roman" w:cs="Times New Roman"/>
          <w:sz w:val="24"/>
          <w:szCs w:val="24"/>
          <w:lang w:eastAsia="ro-RO"/>
        </w:rPr>
        <w:t>în sesiunea 2020, structura examenului este următoarea:</w:t>
      </w:r>
    </w:p>
    <w:p w:rsidR="002A1CD4" w:rsidRPr="002A1CD4" w:rsidRDefault="002A1CD4" w:rsidP="002A1CD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2A1CD4">
        <w:rPr>
          <w:rFonts w:ascii="Times New Roman" w:eastAsia="Times New Roman" w:hAnsi="Times New Roman" w:cs="Times New Roman"/>
          <w:b/>
          <w:bCs/>
          <w:sz w:val="24"/>
          <w:szCs w:val="24"/>
          <w:lang w:eastAsia="ro-RO"/>
        </w:rPr>
        <w:t>Etapa I - eliminatorie</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a) susținerea a cel puțin unei inspecții de specialitate/recunoașterea notei obținute la ultima inspecție la clasă, inspecție susținută în calitate de cadru didactic calificat;</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b) evaluarea portofoliului profesional.</w:t>
      </w:r>
    </w:p>
    <w:p w:rsidR="002A1CD4" w:rsidRPr="002A1CD4" w:rsidRDefault="002A1CD4" w:rsidP="002A1CD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2A1CD4">
        <w:rPr>
          <w:rFonts w:ascii="Times New Roman" w:eastAsia="Times New Roman" w:hAnsi="Times New Roman" w:cs="Times New Roman"/>
          <w:b/>
          <w:bCs/>
          <w:sz w:val="24"/>
          <w:szCs w:val="24"/>
          <w:lang w:eastAsia="ro-RO"/>
        </w:rPr>
        <w:t>Etapa a II-a (finală): o probă scrisă</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În anul școlar 2019-2020, candidații care nu au susținut prima inspecție de specialitate în cadrul examenului pot solicita inspectoratului școlar recunoașterea notei obținute la ultima inspecție la clasă, inspecție susținută în calitate de cadru didactic calificat. Solicitarea se transmite în scris inspectoratului școlar, până la data de 5 iunie 2020. Candidații vor preciza unitatea de învățământ în care a fost susținută inspecția, precum și nota obținută/calificativul obținut. Recunoașterea/echivalarea inspecției, la solicitarea candidaților, se realizează până la data de 12 iunie 2020.</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b/>
          <w:bCs/>
          <w:sz w:val="23"/>
          <w:szCs w:val="23"/>
          <w:lang w:eastAsia="ro-RO"/>
        </w:rPr>
        <w:t>Măsuri de prevenție/protecție în sălile de examen:</w:t>
      </w:r>
    </w:p>
    <w:p w:rsidR="002A1CD4" w:rsidRPr="002A1CD4" w:rsidRDefault="002A1CD4" w:rsidP="002A1CD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2A1CD4">
        <w:rPr>
          <w:rFonts w:ascii="Times New Roman" w:eastAsia="Times New Roman" w:hAnsi="Times New Roman" w:cs="Times New Roman"/>
          <w:sz w:val="24"/>
          <w:szCs w:val="24"/>
          <w:lang w:eastAsia="ro-RO"/>
        </w:rPr>
        <w:t>repartizarea în săli a candidaților care susțin examenul în sesiunea 2020 se face cu respectarea măsurilor de distanțare fizică;</w:t>
      </w:r>
    </w:p>
    <w:p w:rsidR="002A1CD4" w:rsidRPr="002A1CD4" w:rsidRDefault="002A1CD4" w:rsidP="002A1CD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2A1CD4">
        <w:rPr>
          <w:rFonts w:ascii="Times New Roman" w:eastAsia="Times New Roman" w:hAnsi="Times New Roman" w:cs="Times New Roman"/>
          <w:sz w:val="24"/>
          <w:szCs w:val="24"/>
          <w:lang w:eastAsia="ro-RO"/>
        </w:rPr>
        <w:t>într-o sală de examen, pot susține proba scrisă un număr de 10 candidați.</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În sesiunea 2020 a examenului, nota obținută la examen se calculează după formula:</w:t>
      </w:r>
      <w:r w:rsidRPr="002A1CD4">
        <w:rPr>
          <w:rFonts w:ascii="Times New Roman" w:eastAsia="Times New Roman" w:hAnsi="Times New Roman" w:cs="Times New Roman"/>
          <w:b/>
          <w:bCs/>
          <w:sz w:val="23"/>
          <w:szCs w:val="23"/>
          <w:lang w:eastAsia="ro-RO"/>
        </w:rPr>
        <w:t> ND=(2NI+NP+7NS)/10</w:t>
      </w:r>
      <w:r w:rsidRPr="002A1CD4">
        <w:rPr>
          <w:rFonts w:ascii="Times New Roman" w:eastAsia="Times New Roman" w:hAnsi="Times New Roman" w:cs="Times New Roman"/>
          <w:sz w:val="23"/>
          <w:szCs w:val="23"/>
          <w:lang w:eastAsia="ro-RO"/>
        </w:rPr>
        <w:t>, unde:</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 ND - nota de la definitivat</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 NI - nota de la inspecție (respectiv cea mai mare dintre notele la cele două inspecții de specialitate obținute de candidatul care a susținut ambele inspecții)</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 NP - nota pentru portofoliu</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sz w:val="23"/>
          <w:szCs w:val="23"/>
          <w:lang w:eastAsia="ro-RO"/>
        </w:rPr>
        <w:t>NS - nota la proba scrisă (toate notele fiind obținute de candidat în sesiunea de examen curentă).</w:t>
      </w:r>
    </w:p>
    <w:p w:rsidR="002A1CD4" w:rsidRPr="002A1CD4" w:rsidRDefault="002A1CD4" w:rsidP="002A1CD4">
      <w:pPr>
        <w:spacing w:after="150" w:line="240" w:lineRule="auto"/>
        <w:jc w:val="both"/>
        <w:rPr>
          <w:rFonts w:ascii="Times New Roman" w:eastAsia="Times New Roman" w:hAnsi="Times New Roman" w:cs="Times New Roman"/>
          <w:sz w:val="23"/>
          <w:szCs w:val="23"/>
          <w:lang w:eastAsia="ro-RO"/>
        </w:rPr>
      </w:pPr>
      <w:r w:rsidRPr="002A1CD4">
        <w:rPr>
          <w:rFonts w:ascii="Times New Roman" w:eastAsia="Times New Roman" w:hAnsi="Times New Roman" w:cs="Times New Roman"/>
          <w:b/>
          <w:bCs/>
          <w:sz w:val="23"/>
          <w:szCs w:val="23"/>
          <w:lang w:eastAsia="ro-RO"/>
        </w:rPr>
        <w:t>Nota minimă de promovare a examenului este 8 (opt).</w:t>
      </w:r>
      <w:bookmarkStart w:id="0" w:name="_GoBack"/>
      <w:bookmarkEnd w:id="0"/>
    </w:p>
    <w:p w:rsidR="00622230" w:rsidRDefault="002B5577">
      <w:hyperlink r:id="rId6" w:history="1">
        <w:r w:rsidR="00617F4E">
          <w:rPr>
            <w:rStyle w:val="Hyperlink"/>
          </w:rPr>
          <w:t>https://edu.ro/actualiz%C4%83ri-ale-metodologiei-cadru-de-organizare-%C8%99i-desf%C4%83%C8%99urare-examenului-na%C8%9Bional-de-definitivare</w:t>
        </w:r>
      </w:hyperlink>
    </w:p>
    <w:sectPr w:rsidR="00622230" w:rsidSect="002B55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460F7"/>
    <w:multiLevelType w:val="multilevel"/>
    <w:tmpl w:val="4A46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F132FD"/>
    <w:multiLevelType w:val="multilevel"/>
    <w:tmpl w:val="BC08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AC0E8A"/>
    <w:multiLevelType w:val="multilevel"/>
    <w:tmpl w:val="F34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E41718"/>
    <w:multiLevelType w:val="multilevel"/>
    <w:tmpl w:val="5F74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6E295B"/>
    <w:multiLevelType w:val="multilevel"/>
    <w:tmpl w:val="A8CA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A1CD4"/>
    <w:rsid w:val="002A1CD4"/>
    <w:rsid w:val="002B5577"/>
    <w:rsid w:val="005D3BCF"/>
    <w:rsid w:val="00617F4E"/>
    <w:rsid w:val="006222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CD4"/>
    <w:rPr>
      <w:rFonts w:ascii="Tahoma" w:hAnsi="Tahoma" w:cs="Tahoma"/>
      <w:sz w:val="16"/>
      <w:szCs w:val="16"/>
    </w:rPr>
  </w:style>
  <w:style w:type="character" w:styleId="Hyperlink">
    <w:name w:val="Hyperlink"/>
    <w:basedOn w:val="DefaultParagraphFont"/>
    <w:uiPriority w:val="99"/>
    <w:semiHidden/>
    <w:unhideWhenUsed/>
    <w:rsid w:val="00617F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1CD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1CD4"/>
    <w:rPr>
      <w:rFonts w:ascii="Tahoma" w:hAnsi="Tahoma" w:cs="Tahoma"/>
      <w:sz w:val="16"/>
      <w:szCs w:val="16"/>
    </w:rPr>
  </w:style>
  <w:style w:type="character" w:styleId="Hyperlink">
    <w:name w:val="Hyperlink"/>
    <w:basedOn w:val="Fontdeparagrafimplicit"/>
    <w:uiPriority w:val="99"/>
    <w:semiHidden/>
    <w:unhideWhenUsed/>
    <w:rsid w:val="00617F4E"/>
    <w:rPr>
      <w:color w:val="0000FF"/>
      <w:u w:val="single"/>
    </w:rPr>
  </w:style>
</w:styles>
</file>

<file path=word/webSettings.xml><?xml version="1.0" encoding="utf-8"?>
<w:webSettings xmlns:r="http://schemas.openxmlformats.org/officeDocument/2006/relationships" xmlns:w="http://schemas.openxmlformats.org/wordprocessingml/2006/main">
  <w:divs>
    <w:div w:id="1058087404">
      <w:bodyDiv w:val="1"/>
      <w:marLeft w:val="0"/>
      <w:marRight w:val="0"/>
      <w:marTop w:val="0"/>
      <w:marBottom w:val="0"/>
      <w:divBdr>
        <w:top w:val="none" w:sz="0" w:space="0" w:color="auto"/>
        <w:left w:val="none" w:sz="0" w:space="0" w:color="auto"/>
        <w:bottom w:val="none" w:sz="0" w:space="0" w:color="auto"/>
        <w:right w:val="none" w:sz="0" w:space="0" w:color="auto"/>
      </w:divBdr>
      <w:divsChild>
        <w:div w:id="1404333891">
          <w:marLeft w:val="0"/>
          <w:marRight w:val="-3000"/>
          <w:marTop w:val="0"/>
          <w:marBottom w:val="0"/>
          <w:divBdr>
            <w:top w:val="single" w:sz="6" w:space="4" w:color="023380"/>
            <w:left w:val="single" w:sz="6" w:space="4" w:color="023380"/>
            <w:bottom w:val="single" w:sz="6" w:space="4" w:color="023380"/>
            <w:right w:val="single" w:sz="6" w:space="0" w:color="023380"/>
          </w:divBdr>
          <w:divsChild>
            <w:div w:id="324551813">
              <w:marLeft w:val="0"/>
              <w:marRight w:val="0"/>
              <w:marTop w:val="0"/>
              <w:marBottom w:val="0"/>
              <w:divBdr>
                <w:top w:val="none" w:sz="0" w:space="0" w:color="auto"/>
                <w:left w:val="none" w:sz="0" w:space="0" w:color="auto"/>
                <w:bottom w:val="none" w:sz="0" w:space="0" w:color="auto"/>
                <w:right w:val="none" w:sz="0" w:space="0" w:color="auto"/>
              </w:divBdr>
            </w:div>
            <w:div w:id="787431455">
              <w:marLeft w:val="0"/>
              <w:marRight w:val="0"/>
              <w:marTop w:val="0"/>
              <w:marBottom w:val="0"/>
              <w:divBdr>
                <w:top w:val="none" w:sz="0" w:space="0" w:color="auto"/>
                <w:left w:val="none" w:sz="0" w:space="0" w:color="auto"/>
                <w:bottom w:val="none" w:sz="0" w:space="0" w:color="auto"/>
                <w:right w:val="none" w:sz="0" w:space="0" w:color="auto"/>
              </w:divBdr>
              <w:divsChild>
                <w:div w:id="767963951">
                  <w:marLeft w:val="0"/>
                  <w:marRight w:val="0"/>
                  <w:marTop w:val="0"/>
                  <w:marBottom w:val="0"/>
                  <w:divBdr>
                    <w:top w:val="none" w:sz="0" w:space="0" w:color="auto"/>
                    <w:left w:val="none" w:sz="0" w:space="0" w:color="auto"/>
                    <w:bottom w:val="none" w:sz="0" w:space="0" w:color="auto"/>
                    <w:right w:val="none" w:sz="0" w:space="0" w:color="auto"/>
                  </w:divBdr>
                </w:div>
              </w:divsChild>
            </w:div>
            <w:div w:id="1906185103">
              <w:marLeft w:val="0"/>
              <w:marRight w:val="0"/>
              <w:marTop w:val="0"/>
              <w:marBottom w:val="0"/>
              <w:divBdr>
                <w:top w:val="none" w:sz="0" w:space="0" w:color="auto"/>
                <w:left w:val="none" w:sz="0" w:space="0" w:color="auto"/>
                <w:bottom w:val="none" w:sz="0" w:space="0" w:color="auto"/>
                <w:right w:val="none" w:sz="0" w:space="0" w:color="auto"/>
              </w:divBdr>
              <w:divsChild>
                <w:div w:id="25718091">
                  <w:marLeft w:val="0"/>
                  <w:marRight w:val="0"/>
                  <w:marTop w:val="0"/>
                  <w:marBottom w:val="0"/>
                  <w:divBdr>
                    <w:top w:val="none" w:sz="0" w:space="0" w:color="auto"/>
                    <w:left w:val="none" w:sz="0" w:space="0" w:color="auto"/>
                    <w:bottom w:val="none" w:sz="0" w:space="0" w:color="auto"/>
                    <w:right w:val="none" w:sz="0" w:space="0" w:color="auto"/>
                  </w:divBdr>
                  <w:divsChild>
                    <w:div w:id="1308708889">
                      <w:marLeft w:val="0"/>
                      <w:marRight w:val="0"/>
                      <w:marTop w:val="0"/>
                      <w:marBottom w:val="0"/>
                      <w:divBdr>
                        <w:top w:val="none" w:sz="0" w:space="0" w:color="auto"/>
                        <w:left w:val="none" w:sz="0" w:space="0" w:color="auto"/>
                        <w:bottom w:val="none" w:sz="0" w:space="0" w:color="auto"/>
                        <w:right w:val="none" w:sz="0" w:space="0" w:color="auto"/>
                      </w:divBdr>
                      <w:divsChild>
                        <w:div w:id="21470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5841">
              <w:marLeft w:val="0"/>
              <w:marRight w:val="0"/>
              <w:marTop w:val="0"/>
              <w:marBottom w:val="0"/>
              <w:divBdr>
                <w:top w:val="none" w:sz="0" w:space="0" w:color="auto"/>
                <w:left w:val="none" w:sz="0" w:space="0" w:color="auto"/>
                <w:bottom w:val="none" w:sz="0" w:space="0" w:color="auto"/>
                <w:right w:val="none" w:sz="0" w:space="0" w:color="auto"/>
              </w:divBdr>
              <w:divsChild>
                <w:div w:id="19319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1927">
          <w:marLeft w:val="0"/>
          <w:marRight w:val="0"/>
          <w:marTop w:val="0"/>
          <w:marBottom w:val="0"/>
          <w:divBdr>
            <w:top w:val="none" w:sz="0" w:space="0" w:color="auto"/>
            <w:left w:val="none" w:sz="0" w:space="0" w:color="auto"/>
            <w:bottom w:val="none" w:sz="0" w:space="0" w:color="auto"/>
            <w:right w:val="none" w:sz="0" w:space="0" w:color="auto"/>
          </w:divBdr>
          <w:divsChild>
            <w:div w:id="260264428">
              <w:marLeft w:val="0"/>
              <w:marRight w:val="0"/>
              <w:marTop w:val="0"/>
              <w:marBottom w:val="0"/>
              <w:divBdr>
                <w:top w:val="none" w:sz="0" w:space="0" w:color="auto"/>
                <w:left w:val="none" w:sz="0" w:space="0" w:color="auto"/>
                <w:bottom w:val="none" w:sz="0" w:space="0" w:color="auto"/>
                <w:right w:val="none" w:sz="0" w:space="0" w:color="auto"/>
              </w:divBdr>
            </w:div>
            <w:div w:id="774205733">
              <w:marLeft w:val="0"/>
              <w:marRight w:val="0"/>
              <w:marTop w:val="0"/>
              <w:marBottom w:val="0"/>
              <w:divBdr>
                <w:top w:val="none" w:sz="0" w:space="0" w:color="auto"/>
                <w:left w:val="none" w:sz="0" w:space="0" w:color="auto"/>
                <w:bottom w:val="none" w:sz="0" w:space="0" w:color="auto"/>
                <w:right w:val="none" w:sz="0" w:space="0" w:color="auto"/>
              </w:divBdr>
              <w:divsChild>
                <w:div w:id="19679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5588">
          <w:marLeft w:val="0"/>
          <w:marRight w:val="0"/>
          <w:marTop w:val="0"/>
          <w:marBottom w:val="0"/>
          <w:divBdr>
            <w:top w:val="none" w:sz="0" w:space="0" w:color="auto"/>
            <w:left w:val="none" w:sz="0" w:space="0" w:color="auto"/>
            <w:bottom w:val="none" w:sz="0" w:space="0" w:color="auto"/>
            <w:right w:val="none" w:sz="0" w:space="0" w:color="auto"/>
          </w:divBdr>
          <w:divsChild>
            <w:div w:id="1632634293">
              <w:marLeft w:val="0"/>
              <w:marRight w:val="0"/>
              <w:marTop w:val="0"/>
              <w:marBottom w:val="0"/>
              <w:divBdr>
                <w:top w:val="none" w:sz="0" w:space="0" w:color="auto"/>
                <w:left w:val="none" w:sz="0" w:space="0" w:color="auto"/>
                <w:bottom w:val="none" w:sz="0" w:space="0" w:color="auto"/>
                <w:right w:val="none" w:sz="0" w:space="0" w:color="auto"/>
              </w:divBdr>
              <w:divsChild>
                <w:div w:id="327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ro/actualiz%C4%83ri-ale-metodologiei-cadru-de-organizare-%C8%99i-desf%C4%83%C8%99urare-examenului-na%C8%9Bional-de-definitivare" TargetMode="External"/><Relationship Id="rId5" Type="http://schemas.openxmlformats.org/officeDocument/2006/relationships/hyperlink" Target="https://edu.ro/sites/default/files/_fi%C8%99iere/Minister/2020/inv.preuniversitar/ordine%20ministru%20inv.preuniversitar/OMEC%204300_Definitivat.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2020-06-10T08:48:00Z</dcterms:created>
  <dcterms:modified xsi:type="dcterms:W3CDTF">2020-06-10T08:48:00Z</dcterms:modified>
</cp:coreProperties>
</file>