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E18" w:rsidRPr="00030D6E" w:rsidRDefault="00772E18" w:rsidP="00B16548">
      <w:pPr>
        <w:spacing w:line="276" w:lineRule="auto"/>
        <w:jc w:val="center"/>
        <w:rPr>
          <w:rFonts w:ascii="Trebuchet MS" w:hAnsi="Trebuchet MS"/>
          <w:b/>
          <w:sz w:val="24"/>
          <w:szCs w:val="24"/>
          <w:lang w:val="ro-RO"/>
        </w:rPr>
      </w:pPr>
      <w:r w:rsidRPr="00030D6E">
        <w:rPr>
          <w:rFonts w:ascii="Trebuchet MS" w:hAnsi="Trebuchet MS"/>
          <w:b/>
          <w:sz w:val="24"/>
          <w:szCs w:val="24"/>
          <w:lang w:val="ro-RO"/>
        </w:rPr>
        <w:t>NOTA DE FUNDAMENTARE</w:t>
      </w:r>
    </w:p>
    <w:tbl>
      <w:tblPr>
        <w:tblW w:w="102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669"/>
        <w:gridCol w:w="1040"/>
        <w:gridCol w:w="90"/>
        <w:gridCol w:w="850"/>
        <w:gridCol w:w="839"/>
        <w:gridCol w:w="14"/>
        <w:gridCol w:w="853"/>
        <w:gridCol w:w="850"/>
        <w:gridCol w:w="851"/>
        <w:gridCol w:w="999"/>
      </w:tblGrid>
      <w:tr w:rsidR="00772E18" w:rsidRPr="00030D6E" w:rsidTr="00B16548">
        <w:trPr>
          <w:trHeight w:val="495"/>
        </w:trPr>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jc w:val="center"/>
              <w:rPr>
                <w:rFonts w:ascii="Trebuchet MS" w:hAnsi="Trebuchet MS"/>
                <w:b/>
                <w:i/>
                <w:sz w:val="24"/>
                <w:szCs w:val="24"/>
                <w:lang w:val="ro-RO"/>
              </w:rPr>
            </w:pPr>
            <w:r w:rsidRPr="00030D6E">
              <w:rPr>
                <w:rFonts w:ascii="Trebuchet MS" w:hAnsi="Trebuchet MS"/>
                <w:b/>
                <w:i/>
                <w:sz w:val="24"/>
                <w:szCs w:val="24"/>
                <w:lang w:val="ro-RO"/>
              </w:rPr>
              <w:t>Secţiunea 1</w:t>
            </w:r>
          </w:p>
          <w:p w:rsidR="00772E18" w:rsidRPr="00030D6E" w:rsidRDefault="00772E18">
            <w:pPr>
              <w:spacing w:line="276" w:lineRule="auto"/>
              <w:jc w:val="center"/>
              <w:rPr>
                <w:rFonts w:ascii="Trebuchet MS" w:hAnsi="Trebuchet MS"/>
                <w:b/>
                <w:i/>
                <w:sz w:val="24"/>
                <w:szCs w:val="24"/>
                <w:lang w:val="ro-RO"/>
              </w:rPr>
            </w:pPr>
            <w:r w:rsidRPr="00030D6E">
              <w:rPr>
                <w:rFonts w:ascii="Trebuchet MS" w:hAnsi="Trebuchet MS"/>
                <w:b/>
                <w:i/>
                <w:sz w:val="24"/>
                <w:szCs w:val="24"/>
                <w:lang w:val="ro-RO"/>
              </w:rPr>
              <w:t>Titlul actului normativ</w:t>
            </w:r>
          </w:p>
        </w:tc>
      </w:tr>
      <w:tr w:rsidR="00772E18" w:rsidRPr="00030D6E" w:rsidTr="00B16548">
        <w:trPr>
          <w:trHeight w:val="707"/>
        </w:trPr>
        <w:tc>
          <w:tcPr>
            <w:tcW w:w="10214" w:type="dxa"/>
            <w:gridSpan w:val="11"/>
            <w:tcBorders>
              <w:top w:val="single" w:sz="4" w:space="0" w:color="auto"/>
              <w:left w:val="single" w:sz="4" w:space="0" w:color="auto"/>
              <w:bottom w:val="single" w:sz="4" w:space="0" w:color="auto"/>
              <w:right w:val="single" w:sz="4" w:space="0" w:color="auto"/>
            </w:tcBorders>
          </w:tcPr>
          <w:p w:rsidR="00772E18" w:rsidRPr="00030D6E" w:rsidRDefault="00772E18">
            <w:pPr>
              <w:autoSpaceDE w:val="0"/>
              <w:autoSpaceDN w:val="0"/>
              <w:adjustRightInd w:val="0"/>
              <w:jc w:val="center"/>
              <w:rPr>
                <w:rFonts w:ascii="Trebuchet MS" w:hAnsi="Trebuchet MS"/>
                <w:b/>
                <w:sz w:val="24"/>
                <w:szCs w:val="24"/>
              </w:rPr>
            </w:pPr>
            <w:r w:rsidRPr="00030D6E">
              <w:rPr>
                <w:rFonts w:ascii="Trebuchet MS" w:hAnsi="Trebuchet MS"/>
                <w:b/>
                <w:sz w:val="24"/>
                <w:szCs w:val="24"/>
              </w:rPr>
              <w:t>HOTĂRÂRE</w:t>
            </w:r>
          </w:p>
          <w:p w:rsidR="00772E18" w:rsidRPr="00030D6E" w:rsidRDefault="00465E3B">
            <w:pPr>
              <w:autoSpaceDE w:val="0"/>
              <w:autoSpaceDN w:val="0"/>
              <w:adjustRightInd w:val="0"/>
              <w:jc w:val="center"/>
              <w:rPr>
                <w:rFonts w:ascii="Trebuchet MS" w:hAnsi="Trebuchet MS"/>
                <w:sz w:val="24"/>
                <w:szCs w:val="24"/>
              </w:rPr>
            </w:pPr>
            <w:proofErr w:type="spellStart"/>
            <w:r w:rsidRPr="00030D6E">
              <w:rPr>
                <w:rFonts w:ascii="Trebuchet MS" w:hAnsi="Trebuchet MS"/>
                <w:b/>
                <w:sz w:val="24"/>
                <w:szCs w:val="24"/>
              </w:rPr>
              <w:t>privind</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stimularea</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performanței</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şcolare</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înalte</w:t>
            </w:r>
            <w:proofErr w:type="spellEnd"/>
            <w:r w:rsidRPr="00030D6E">
              <w:rPr>
                <w:rFonts w:ascii="Trebuchet MS" w:hAnsi="Trebuchet MS"/>
                <w:b/>
                <w:sz w:val="24"/>
                <w:szCs w:val="24"/>
              </w:rPr>
              <w:t xml:space="preserve">  din </w:t>
            </w:r>
            <w:proofErr w:type="spellStart"/>
            <w:r w:rsidRPr="00030D6E">
              <w:rPr>
                <w:rFonts w:ascii="Trebuchet MS" w:hAnsi="Trebuchet MS"/>
                <w:b/>
                <w:sz w:val="24"/>
                <w:szCs w:val="24"/>
              </w:rPr>
              <w:t>învățământul</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preuniversitar</w:t>
            </w:r>
            <w:proofErr w:type="spellEnd"/>
            <w:r w:rsidRPr="00030D6E">
              <w:rPr>
                <w:rFonts w:ascii="Trebuchet MS" w:hAnsi="Trebuchet MS"/>
                <w:b/>
                <w:sz w:val="24"/>
                <w:szCs w:val="24"/>
              </w:rPr>
              <w:t xml:space="preserve"> </w:t>
            </w:r>
          </w:p>
        </w:tc>
      </w:tr>
      <w:tr w:rsidR="00772E18" w:rsidRPr="00030D6E" w:rsidTr="00B16548">
        <w:trPr>
          <w:trHeight w:val="503"/>
        </w:trPr>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Secţiunea a 2-a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Motivul emiterii actului normativ</w:t>
            </w:r>
          </w:p>
        </w:tc>
      </w:tr>
      <w:tr w:rsidR="00772E18" w:rsidRPr="00030D6E" w:rsidTr="00B16548">
        <w:trPr>
          <w:trHeight w:val="350"/>
        </w:trPr>
        <w:tc>
          <w:tcPr>
            <w:tcW w:w="3159" w:type="dxa"/>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rPr>
                <w:rFonts w:ascii="Trebuchet MS" w:hAnsi="Trebuchet MS"/>
                <w:sz w:val="24"/>
                <w:szCs w:val="24"/>
                <w:lang w:val="ro-RO"/>
              </w:rPr>
            </w:pPr>
            <w:r w:rsidRPr="00030D6E">
              <w:rPr>
                <w:rFonts w:ascii="Trebuchet MS" w:hAnsi="Trebuchet MS"/>
                <w:sz w:val="24"/>
                <w:szCs w:val="24"/>
                <w:lang w:val="ro-RO"/>
              </w:rPr>
              <w:t>1. Descrierea situaţiei actuale</w:t>
            </w:r>
          </w:p>
        </w:tc>
        <w:tc>
          <w:tcPr>
            <w:tcW w:w="7055" w:type="dxa"/>
            <w:gridSpan w:val="10"/>
            <w:tcBorders>
              <w:top w:val="single" w:sz="4" w:space="0" w:color="auto"/>
              <w:left w:val="single" w:sz="4" w:space="0" w:color="auto"/>
              <w:bottom w:val="single" w:sz="4" w:space="0" w:color="auto"/>
              <w:right w:val="single" w:sz="4" w:space="0" w:color="auto"/>
            </w:tcBorders>
            <w:hideMark/>
          </w:tcPr>
          <w:p w:rsidR="00465E3B" w:rsidRPr="00030D6E" w:rsidRDefault="00465E3B" w:rsidP="00465E3B">
            <w:pPr>
              <w:autoSpaceDE w:val="0"/>
              <w:autoSpaceDN w:val="0"/>
              <w:adjustRightInd w:val="0"/>
              <w:jc w:val="both"/>
              <w:rPr>
                <w:rFonts w:ascii="Trebuchet MS" w:hAnsi="Trebuchet MS"/>
                <w:i/>
                <w:sz w:val="24"/>
                <w:szCs w:val="24"/>
              </w:rPr>
            </w:pPr>
            <w:proofErr w:type="spellStart"/>
            <w:r w:rsidRPr="00030D6E">
              <w:rPr>
                <w:rFonts w:ascii="Trebuchet MS" w:hAnsi="Trebuchet MS"/>
                <w:sz w:val="24"/>
                <w:szCs w:val="24"/>
              </w:rPr>
              <w:t>Prin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politicile</w:t>
            </w:r>
            <w:proofErr w:type="spellEnd"/>
            <w:r w:rsidRPr="00030D6E">
              <w:rPr>
                <w:rFonts w:ascii="Trebuchet MS" w:hAnsi="Trebuchet MS"/>
                <w:sz w:val="24"/>
                <w:szCs w:val="24"/>
              </w:rPr>
              <w:t xml:space="preserve"> sale </w:t>
            </w:r>
            <w:proofErr w:type="spellStart"/>
            <w:r w:rsidRPr="00030D6E">
              <w:rPr>
                <w:rFonts w:ascii="Trebuchet MS" w:hAnsi="Trebuchet MS"/>
                <w:sz w:val="24"/>
                <w:szCs w:val="24"/>
              </w:rPr>
              <w:t>educaţionale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promovate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prin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alocarea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resurselor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financiare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necesare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Guvernul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României</w:t>
            </w:r>
            <w:proofErr w:type="spellEnd"/>
            <w:r w:rsidRPr="00030D6E">
              <w:rPr>
                <w:rFonts w:ascii="Trebuchet MS" w:hAnsi="Trebuchet MS"/>
                <w:sz w:val="24"/>
                <w:szCs w:val="24"/>
              </w:rPr>
              <w:t xml:space="preserve"> </w:t>
            </w:r>
            <w:proofErr w:type="spellStart"/>
            <w:r w:rsidR="00297E86">
              <w:rPr>
                <w:rFonts w:ascii="Trebuchet MS" w:hAnsi="Trebuchet MS"/>
                <w:sz w:val="24"/>
                <w:szCs w:val="24"/>
              </w:rPr>
              <w:t>urmărește</w:t>
            </w:r>
            <w:proofErr w:type="spellEnd"/>
            <w:r w:rsidR="00297E86">
              <w:rPr>
                <w:rFonts w:ascii="Trebuchet MS" w:hAnsi="Trebuchet MS"/>
                <w:sz w:val="24"/>
                <w:szCs w:val="24"/>
              </w:rPr>
              <w:t xml:space="preserve"> cu </w:t>
            </w:r>
            <w:proofErr w:type="spellStart"/>
            <w:r w:rsidR="00297E86">
              <w:rPr>
                <w:rFonts w:ascii="Trebuchet MS" w:hAnsi="Trebuchet MS"/>
                <w:sz w:val="24"/>
                <w:szCs w:val="24"/>
              </w:rPr>
              <w:t>prioritate</w:t>
            </w:r>
            <w:proofErr w:type="spellEnd"/>
            <w:r w:rsidR="00297E86">
              <w:rPr>
                <w:rFonts w:ascii="Trebuchet MS" w:hAnsi="Trebuchet MS"/>
                <w:sz w:val="24"/>
                <w:szCs w:val="24"/>
              </w:rPr>
              <w:t xml:space="preserve"> </w:t>
            </w:r>
            <w:r w:rsidR="00B00C2D">
              <w:rPr>
                <w:rFonts w:ascii="Trebuchet MS" w:hAnsi="Trebuchet MS"/>
                <w:sz w:val="24"/>
                <w:szCs w:val="24"/>
                <w:lang w:val="en-US"/>
              </w:rPr>
              <w:t>“</w:t>
            </w:r>
            <w:proofErr w:type="spellStart"/>
            <w:r w:rsidR="00BE1CA9" w:rsidRPr="00BE1CA9">
              <w:rPr>
                <w:rFonts w:ascii="Trebuchet MS" w:hAnsi="Trebuchet MS"/>
                <w:b/>
                <w:i/>
                <w:sz w:val="24"/>
                <w:szCs w:val="24"/>
              </w:rPr>
              <w:t>Sporirea</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calității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actului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educațional</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prin</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crearea</w:t>
            </w:r>
            <w:proofErr w:type="spellEnd"/>
            <w:r w:rsidR="00BE1CA9" w:rsidRPr="00BE1CA9">
              <w:rPr>
                <w:rFonts w:ascii="Trebuchet MS" w:hAnsi="Trebuchet MS"/>
                <w:b/>
                <w:i/>
                <w:sz w:val="24"/>
                <w:szCs w:val="24"/>
              </w:rPr>
              <w:t xml:space="preserve"> de </w:t>
            </w:r>
            <w:proofErr w:type="spellStart"/>
            <w:r w:rsidR="00BE1CA9" w:rsidRPr="00BE1CA9">
              <w:rPr>
                <w:rFonts w:ascii="Trebuchet MS" w:hAnsi="Trebuchet MS"/>
                <w:b/>
                <w:i/>
                <w:sz w:val="24"/>
                <w:szCs w:val="24"/>
              </w:rPr>
              <w:t>competențe</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și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abilități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specifice</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economiei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cunoașterii</w:t>
            </w:r>
            <w:proofErr w:type="spellEnd"/>
            <w:r w:rsidR="00BE1CA9" w:rsidRPr="00BE1CA9">
              <w:rPr>
                <w:rFonts w:ascii="Trebuchet MS" w:hAnsi="Trebuchet MS"/>
                <w:b/>
                <w:i/>
                <w:sz w:val="24"/>
                <w:szCs w:val="24"/>
              </w:rPr>
              <w:t xml:space="preserve">, a </w:t>
            </w:r>
            <w:proofErr w:type="spellStart"/>
            <w:r w:rsidR="00BE1CA9" w:rsidRPr="00BE1CA9">
              <w:rPr>
                <w:rFonts w:ascii="Trebuchet MS" w:hAnsi="Trebuchet MS"/>
                <w:b/>
                <w:i/>
                <w:sz w:val="24"/>
                <w:szCs w:val="24"/>
              </w:rPr>
              <w:t>mobilității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personalului</w:t>
            </w:r>
            <w:proofErr w:type="spellEnd"/>
            <w:r w:rsidR="00BE1CA9" w:rsidRPr="00BE1CA9">
              <w:rPr>
                <w:rFonts w:ascii="Trebuchet MS" w:hAnsi="Trebuchet MS"/>
                <w:b/>
                <w:i/>
                <w:sz w:val="24"/>
                <w:szCs w:val="24"/>
              </w:rPr>
              <w:t xml:space="preserve"> didactic </w:t>
            </w:r>
            <w:proofErr w:type="spellStart"/>
            <w:r w:rsidR="00BE1CA9" w:rsidRPr="00BE1CA9">
              <w:rPr>
                <w:rFonts w:ascii="Trebuchet MS" w:hAnsi="Trebuchet MS"/>
                <w:b/>
                <w:i/>
                <w:sz w:val="24"/>
                <w:szCs w:val="24"/>
              </w:rPr>
              <w:t>și</w:t>
            </w:r>
            <w:proofErr w:type="spellEnd"/>
            <w:r w:rsidR="00BE1CA9" w:rsidRPr="00BE1CA9">
              <w:rPr>
                <w:rFonts w:ascii="Trebuchet MS" w:hAnsi="Trebuchet MS"/>
                <w:b/>
                <w:i/>
                <w:sz w:val="24"/>
                <w:szCs w:val="24"/>
              </w:rPr>
              <w:t xml:space="preserve"> de </w:t>
            </w:r>
            <w:proofErr w:type="spellStart"/>
            <w:r w:rsidR="00BE1CA9" w:rsidRPr="00BE1CA9">
              <w:rPr>
                <w:rFonts w:ascii="Trebuchet MS" w:hAnsi="Trebuchet MS"/>
                <w:b/>
                <w:i/>
                <w:sz w:val="24"/>
                <w:szCs w:val="24"/>
              </w:rPr>
              <w:t>cercetare</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și</w:t>
            </w:r>
            <w:proofErr w:type="spellEnd"/>
            <w:r w:rsidR="00BE1CA9" w:rsidRPr="00BE1CA9">
              <w:rPr>
                <w:rFonts w:ascii="Trebuchet MS" w:hAnsi="Trebuchet MS"/>
                <w:b/>
                <w:i/>
                <w:sz w:val="24"/>
                <w:szCs w:val="24"/>
              </w:rPr>
              <w:t xml:space="preserve"> a </w:t>
            </w:r>
            <w:proofErr w:type="spellStart"/>
            <w:r w:rsidR="00BE1CA9" w:rsidRPr="00BE1CA9">
              <w:rPr>
                <w:rFonts w:ascii="Trebuchet MS" w:hAnsi="Trebuchet MS"/>
                <w:b/>
                <w:i/>
                <w:sz w:val="24"/>
                <w:szCs w:val="24"/>
              </w:rPr>
              <w:t>dezvoltării</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armonioase</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prin</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educație</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fizică</w:t>
            </w:r>
            <w:proofErr w:type="spellEnd"/>
            <w:r w:rsidR="00BE1CA9" w:rsidRPr="00BE1CA9">
              <w:rPr>
                <w:rFonts w:ascii="Trebuchet MS" w:hAnsi="Trebuchet MS"/>
                <w:b/>
                <w:i/>
                <w:sz w:val="24"/>
                <w:szCs w:val="24"/>
              </w:rPr>
              <w:t xml:space="preserve"> </w:t>
            </w:r>
            <w:proofErr w:type="spellStart"/>
            <w:r w:rsidR="00BE1CA9" w:rsidRPr="00BE1CA9">
              <w:rPr>
                <w:rFonts w:ascii="Trebuchet MS" w:hAnsi="Trebuchet MS"/>
                <w:b/>
                <w:i/>
                <w:sz w:val="24"/>
                <w:szCs w:val="24"/>
              </w:rPr>
              <w:t>și</w:t>
            </w:r>
            <w:proofErr w:type="spellEnd"/>
            <w:r w:rsidR="00BE1CA9" w:rsidRPr="00BE1CA9">
              <w:rPr>
                <w:rFonts w:ascii="Trebuchet MS" w:hAnsi="Trebuchet MS"/>
                <w:b/>
                <w:i/>
                <w:sz w:val="24"/>
                <w:szCs w:val="24"/>
              </w:rPr>
              <w:t xml:space="preserve"> sport</w:t>
            </w:r>
            <w:r w:rsidR="00B00C2D">
              <w:rPr>
                <w:rFonts w:ascii="Trebuchet MS" w:hAnsi="Trebuchet MS"/>
                <w:b/>
                <w:i/>
                <w:sz w:val="24"/>
                <w:szCs w:val="24"/>
              </w:rPr>
              <w:t>”</w:t>
            </w:r>
            <w:r w:rsidR="002923E1">
              <w:rPr>
                <w:rFonts w:ascii="Trebuchet MS" w:hAnsi="Trebuchet MS"/>
                <w:b/>
                <w:i/>
                <w:sz w:val="24"/>
                <w:szCs w:val="24"/>
              </w:rPr>
              <w:t>.</w:t>
            </w:r>
            <w:r w:rsidR="00BE1CA9" w:rsidRPr="00BE1CA9">
              <w:rPr>
                <w:rFonts w:ascii="Trebuchet MS" w:hAnsi="Trebuchet MS"/>
                <w:b/>
                <w:i/>
                <w:sz w:val="24"/>
                <w:szCs w:val="24"/>
              </w:rPr>
              <w:t xml:space="preserve"> </w:t>
            </w:r>
          </w:p>
          <w:p w:rsidR="00465E3B" w:rsidRPr="00030D6E" w:rsidRDefault="00465E3B" w:rsidP="00465E3B">
            <w:pPr>
              <w:autoSpaceDE w:val="0"/>
              <w:autoSpaceDN w:val="0"/>
              <w:adjustRightInd w:val="0"/>
              <w:ind w:firstLine="357"/>
              <w:jc w:val="both"/>
              <w:rPr>
                <w:rFonts w:ascii="Trebuchet MS" w:hAnsi="Trebuchet MS"/>
                <w:sz w:val="24"/>
                <w:szCs w:val="24"/>
              </w:rPr>
            </w:pPr>
            <w:proofErr w:type="spellStart"/>
            <w:r w:rsidRPr="00030D6E">
              <w:rPr>
                <w:rFonts w:ascii="Trebuchet MS" w:hAnsi="Trebuchet MS"/>
                <w:sz w:val="24"/>
                <w:szCs w:val="24"/>
              </w:rPr>
              <w:t>Astfel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b/>
                <w:bCs/>
                <w:i/>
                <w:sz w:val="24"/>
                <w:szCs w:val="24"/>
              </w:rPr>
              <w:t>Programul</w:t>
            </w:r>
            <w:proofErr w:type="spellEnd"/>
            <w:r w:rsidRPr="00030D6E">
              <w:rPr>
                <w:rFonts w:ascii="Trebuchet MS" w:hAnsi="Trebuchet MS"/>
                <w:b/>
                <w:bCs/>
                <w:i/>
                <w:sz w:val="24"/>
                <w:szCs w:val="24"/>
              </w:rPr>
              <w:t xml:space="preserve"> de </w:t>
            </w:r>
            <w:proofErr w:type="spellStart"/>
            <w:r w:rsidRPr="00030D6E">
              <w:rPr>
                <w:rFonts w:ascii="Trebuchet MS" w:hAnsi="Trebuchet MS"/>
                <w:b/>
                <w:bCs/>
                <w:i/>
                <w:sz w:val="24"/>
                <w:szCs w:val="24"/>
              </w:rPr>
              <w:t>Guvernare</w:t>
            </w:r>
            <w:proofErr w:type="spellEnd"/>
            <w:r w:rsidRPr="00030D6E">
              <w:rPr>
                <w:rFonts w:ascii="Trebuchet MS" w:hAnsi="Trebuchet MS"/>
                <w:b/>
                <w:bCs/>
                <w:i/>
                <w:sz w:val="24"/>
                <w:szCs w:val="24"/>
              </w:rPr>
              <w:t xml:space="preserve"> 2015-2016</w:t>
            </w:r>
            <w:r w:rsidRPr="00030D6E">
              <w:rPr>
                <w:rFonts w:ascii="Trebuchet MS" w:hAnsi="Trebuchet MS"/>
                <w:bCs/>
                <w:sz w:val="24"/>
                <w:szCs w:val="24"/>
              </w:rPr>
              <w:t xml:space="preserve"> </w:t>
            </w:r>
            <w:proofErr w:type="spellStart"/>
            <w:r w:rsidRPr="00030D6E">
              <w:rPr>
                <w:rFonts w:ascii="Trebuchet MS" w:hAnsi="Trebuchet MS"/>
                <w:bCs/>
                <w:sz w:val="24"/>
                <w:szCs w:val="24"/>
              </w:rPr>
              <w:t>în</w:t>
            </w:r>
            <w:proofErr w:type="spellEnd"/>
            <w:r w:rsidRPr="00030D6E">
              <w:rPr>
                <w:rFonts w:ascii="Trebuchet MS" w:hAnsi="Trebuchet MS"/>
                <w:bCs/>
                <w:sz w:val="24"/>
                <w:szCs w:val="24"/>
              </w:rPr>
              <w:t xml:space="preserve"> </w:t>
            </w:r>
            <w:proofErr w:type="spellStart"/>
            <w:proofErr w:type="gramStart"/>
            <w:r w:rsidRPr="00030D6E">
              <w:rPr>
                <w:rFonts w:ascii="Trebuchet MS" w:hAnsi="Trebuchet MS"/>
                <w:bCs/>
                <w:i/>
                <w:sz w:val="24"/>
                <w:szCs w:val="24"/>
              </w:rPr>
              <w:t>Capitolul</w:t>
            </w:r>
            <w:proofErr w:type="spellEnd"/>
            <w:r w:rsidRPr="00030D6E">
              <w:rPr>
                <w:rFonts w:ascii="Trebuchet MS" w:hAnsi="Trebuchet MS"/>
                <w:bCs/>
                <w:i/>
                <w:sz w:val="24"/>
                <w:szCs w:val="24"/>
              </w:rPr>
              <w:t xml:space="preserve">  </w:t>
            </w:r>
            <w:r w:rsidRPr="00030D6E">
              <w:rPr>
                <w:rFonts w:ascii="Trebuchet MS" w:hAnsi="Trebuchet MS"/>
                <w:sz w:val="24"/>
                <w:szCs w:val="24"/>
              </w:rPr>
              <w:t>4</w:t>
            </w:r>
            <w:proofErr w:type="gramEnd"/>
            <w:r w:rsidRPr="00030D6E">
              <w:rPr>
                <w:rFonts w:ascii="Trebuchet MS" w:hAnsi="Trebuchet MS"/>
                <w:sz w:val="24"/>
                <w:szCs w:val="24"/>
              </w:rPr>
              <w:t>.</w:t>
            </w:r>
            <w:r w:rsidRPr="00030D6E">
              <w:rPr>
                <w:rFonts w:ascii="Trebuchet MS" w:hAnsi="Trebuchet MS"/>
                <w:b/>
                <w:sz w:val="24"/>
                <w:szCs w:val="24"/>
              </w:rPr>
              <w:t xml:space="preserve"> </w:t>
            </w:r>
            <w:proofErr w:type="spellStart"/>
            <w:r w:rsidRPr="00030D6E">
              <w:rPr>
                <w:rFonts w:ascii="Trebuchet MS" w:hAnsi="Trebuchet MS"/>
                <w:b/>
                <w:sz w:val="24"/>
                <w:szCs w:val="24"/>
              </w:rPr>
              <w:t>Educație</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și</w:t>
            </w:r>
            <w:proofErr w:type="spellEnd"/>
            <w:r w:rsidRPr="00030D6E">
              <w:rPr>
                <w:rFonts w:ascii="Trebuchet MS" w:hAnsi="Trebuchet MS"/>
                <w:b/>
                <w:sz w:val="24"/>
                <w:szCs w:val="24"/>
              </w:rPr>
              <w:t xml:space="preserve"> </w:t>
            </w:r>
            <w:proofErr w:type="spellStart"/>
            <w:r w:rsidRPr="00030D6E">
              <w:rPr>
                <w:rFonts w:ascii="Trebuchet MS" w:hAnsi="Trebuchet MS"/>
                <w:b/>
                <w:sz w:val="24"/>
                <w:szCs w:val="24"/>
              </w:rPr>
              <w:t>sănătate</w:t>
            </w:r>
            <w:proofErr w:type="spellEnd"/>
            <w:r w:rsidRPr="00030D6E">
              <w:rPr>
                <w:rFonts w:ascii="Trebuchet MS" w:hAnsi="Trebuchet MS"/>
                <w:b/>
                <w:sz w:val="24"/>
                <w:szCs w:val="24"/>
              </w:rPr>
              <w:t xml:space="preserve">, </w:t>
            </w:r>
            <w:proofErr w:type="spellStart"/>
            <w:r w:rsidRPr="00030D6E">
              <w:rPr>
                <w:rFonts w:ascii="Trebuchet MS" w:hAnsi="Trebuchet MS"/>
                <w:sz w:val="24"/>
                <w:szCs w:val="24"/>
              </w:rPr>
              <w:t>subcapitolul</w:t>
            </w:r>
            <w:proofErr w:type="spellEnd"/>
            <w:r w:rsidRPr="00030D6E">
              <w:rPr>
                <w:rFonts w:ascii="Trebuchet MS" w:hAnsi="Trebuchet MS"/>
                <w:sz w:val="24"/>
                <w:szCs w:val="24"/>
              </w:rPr>
              <w:t xml:space="preserve"> 4.1.</w:t>
            </w:r>
            <w:r w:rsidRPr="00030D6E">
              <w:rPr>
                <w:rFonts w:ascii="Trebuchet MS" w:hAnsi="Trebuchet MS"/>
                <w:b/>
                <w:sz w:val="24"/>
                <w:szCs w:val="24"/>
              </w:rPr>
              <w:t xml:space="preserve"> </w:t>
            </w:r>
            <w:proofErr w:type="spellStart"/>
            <w:r w:rsidRPr="00030D6E">
              <w:rPr>
                <w:rFonts w:ascii="Trebuchet MS" w:hAnsi="Trebuchet MS"/>
                <w:b/>
                <w:sz w:val="24"/>
                <w:szCs w:val="24"/>
              </w:rPr>
              <w:t>Educație</w:t>
            </w:r>
            <w:proofErr w:type="spellEnd"/>
            <w:r w:rsidRPr="00030D6E">
              <w:rPr>
                <w:rFonts w:ascii="Trebuchet MS" w:hAnsi="Trebuchet MS"/>
                <w:b/>
                <w:bCs/>
                <w:sz w:val="24"/>
                <w:szCs w:val="24"/>
              </w:rPr>
              <w:t>,</w:t>
            </w:r>
            <w:r w:rsidRPr="00030D6E">
              <w:rPr>
                <w:rFonts w:ascii="Trebuchet MS" w:hAnsi="Trebuchet MS"/>
                <w:bCs/>
                <w:sz w:val="24"/>
                <w:szCs w:val="24"/>
              </w:rPr>
              <w:t xml:space="preserve"> </w:t>
            </w:r>
            <w:proofErr w:type="spellStart"/>
            <w:r w:rsidRPr="00030D6E">
              <w:rPr>
                <w:rFonts w:ascii="Trebuchet MS" w:hAnsi="Trebuchet MS"/>
                <w:bCs/>
                <w:sz w:val="24"/>
                <w:szCs w:val="24"/>
              </w:rPr>
              <w:t>o</w:t>
            </w:r>
            <w:r w:rsidRPr="00030D6E">
              <w:rPr>
                <w:rFonts w:ascii="Trebuchet MS" w:hAnsi="Trebuchet MS"/>
                <w:sz w:val="24"/>
                <w:szCs w:val="24"/>
              </w:rPr>
              <w:t>ferta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politică</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Guvernului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învăţământ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construită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jurul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unor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obiective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majore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dintre</w:t>
            </w:r>
            <w:proofErr w:type="spellEnd"/>
            <w:r w:rsidRPr="00030D6E">
              <w:rPr>
                <w:rFonts w:ascii="Trebuchet MS" w:hAnsi="Trebuchet MS"/>
                <w:sz w:val="24"/>
                <w:szCs w:val="24"/>
              </w:rPr>
              <w:t xml:space="preserve"> care </w:t>
            </w:r>
            <w:proofErr w:type="spellStart"/>
            <w:r w:rsidRPr="00030D6E">
              <w:rPr>
                <w:rFonts w:ascii="Trebuchet MS" w:hAnsi="Trebuchet MS"/>
                <w:sz w:val="24"/>
                <w:szCs w:val="24"/>
              </w:rPr>
              <w:t>amintim</w:t>
            </w:r>
            <w:proofErr w:type="spellEnd"/>
            <w:r w:rsidRPr="00030D6E">
              <w:rPr>
                <w:rFonts w:ascii="Trebuchet MS" w:hAnsi="Trebuchet MS"/>
                <w:sz w:val="24"/>
                <w:szCs w:val="24"/>
              </w:rPr>
              <w:t xml:space="preserve">: </w:t>
            </w:r>
          </w:p>
          <w:p w:rsidR="00465E3B" w:rsidRPr="00030D6E" w:rsidRDefault="00465E3B" w:rsidP="00465E3B">
            <w:pPr>
              <w:numPr>
                <w:ilvl w:val="0"/>
                <w:numId w:val="12"/>
              </w:num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Mutarea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accentului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educațional</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transmiterea</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informație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crearea</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competențe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viață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baza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nevoilor</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dezvoltare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personală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umană</w:t>
            </w:r>
            <w:proofErr w:type="spellEnd"/>
            <w:r w:rsidRPr="00030D6E">
              <w:rPr>
                <w:rFonts w:ascii="Trebuchet MS" w:hAnsi="Trebuchet MS"/>
                <w:sz w:val="24"/>
                <w:szCs w:val="24"/>
              </w:rPr>
              <w:t>.</w:t>
            </w:r>
          </w:p>
          <w:p w:rsidR="00465E3B" w:rsidRPr="00030D6E" w:rsidRDefault="00465E3B" w:rsidP="00465E3B">
            <w:pPr>
              <w:numPr>
                <w:ilvl w:val="0"/>
                <w:numId w:val="12"/>
              </w:num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Promovarea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educației</w:t>
            </w:r>
            <w:proofErr w:type="spellEnd"/>
            <w:r w:rsidRPr="00030D6E">
              <w:rPr>
                <w:rFonts w:ascii="Trebuchet MS" w:hAnsi="Trebuchet MS"/>
                <w:sz w:val="24"/>
                <w:szCs w:val="24"/>
              </w:rPr>
              <w:t xml:space="preserve"> inclusive </w:t>
            </w:r>
            <w:proofErr w:type="spellStart"/>
            <w:r w:rsidRPr="00030D6E">
              <w:rPr>
                <w:rFonts w:ascii="Trebuchet MS" w:hAnsi="Trebuchet MS"/>
                <w:sz w:val="24"/>
                <w:szCs w:val="24"/>
              </w:rPr>
              <w:t>prin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cultivarea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toleranței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nediscriminării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acceptării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diferenței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școli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societate</w:t>
            </w:r>
            <w:proofErr w:type="spellEnd"/>
            <w:r w:rsidRPr="00030D6E">
              <w:rPr>
                <w:rFonts w:ascii="Trebuchet MS" w:hAnsi="Trebuchet MS"/>
                <w:sz w:val="24"/>
                <w:szCs w:val="24"/>
              </w:rPr>
              <w:t>.</w:t>
            </w:r>
          </w:p>
          <w:p w:rsidR="00465E3B" w:rsidRPr="00030D6E" w:rsidRDefault="00465E3B" w:rsidP="00465E3B">
            <w:pPr>
              <w:numPr>
                <w:ilvl w:val="0"/>
                <w:numId w:val="12"/>
              </w:num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Inițierea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reformei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curriculare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toate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componentele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astfel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încât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conținutul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educațional</w:t>
            </w:r>
            <w:proofErr w:type="spellEnd"/>
            <w:r w:rsidRPr="00030D6E">
              <w:rPr>
                <w:rFonts w:ascii="Trebuchet MS" w:hAnsi="Trebuchet MS"/>
                <w:sz w:val="24"/>
                <w:szCs w:val="24"/>
              </w:rPr>
              <w:t xml:space="preserve"> </w:t>
            </w:r>
            <w:proofErr w:type="spellStart"/>
            <w:proofErr w:type="gramStart"/>
            <w:r w:rsidRPr="00030D6E">
              <w:rPr>
                <w:rFonts w:ascii="Trebuchet MS" w:hAnsi="Trebuchet MS"/>
                <w:sz w:val="24"/>
                <w:szCs w:val="24"/>
              </w:rPr>
              <w:t>să</w:t>
            </w:r>
            <w:proofErr w:type="spellEnd"/>
            <w:proofErr w:type="gramEnd"/>
            <w:r w:rsidRPr="00030D6E">
              <w:rPr>
                <w:rFonts w:ascii="Trebuchet MS" w:hAnsi="Trebuchet MS"/>
                <w:sz w:val="24"/>
                <w:szCs w:val="24"/>
              </w:rPr>
              <w:t xml:space="preserve"> </w:t>
            </w:r>
            <w:proofErr w:type="spellStart"/>
            <w:r w:rsidRPr="00030D6E">
              <w:rPr>
                <w:rFonts w:ascii="Trebuchet MS" w:hAnsi="Trebuchet MS"/>
                <w:sz w:val="24"/>
                <w:szCs w:val="24"/>
              </w:rPr>
              <w:t>corespundă</w:t>
            </w:r>
            <w:proofErr w:type="spellEnd"/>
            <w:r w:rsidRPr="00030D6E">
              <w:rPr>
                <w:rFonts w:ascii="Trebuchet MS" w:hAnsi="Trebuchet MS"/>
                <w:sz w:val="24"/>
                <w:szCs w:val="24"/>
              </w:rPr>
              <w:t xml:space="preserve"> cu </w:t>
            </w:r>
            <w:proofErr w:type="spellStart"/>
            <w:r w:rsidRPr="00030D6E">
              <w:rPr>
                <w:rFonts w:ascii="Trebuchet MS" w:hAnsi="Trebuchet MS"/>
                <w:sz w:val="24"/>
                <w:szCs w:val="24"/>
              </w:rPr>
              <w:t>cerințele</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piața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muncii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ale </w:t>
            </w:r>
            <w:proofErr w:type="spellStart"/>
            <w:r w:rsidRPr="00030D6E">
              <w:rPr>
                <w:rFonts w:ascii="Trebuchet MS" w:hAnsi="Trebuchet MS"/>
                <w:sz w:val="24"/>
                <w:szCs w:val="24"/>
              </w:rPr>
              <w:t>societății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digitale</w:t>
            </w:r>
            <w:proofErr w:type="spellEnd"/>
            <w:r w:rsidRPr="00030D6E">
              <w:rPr>
                <w:rFonts w:ascii="Trebuchet MS" w:hAnsi="Trebuchet MS"/>
                <w:sz w:val="24"/>
                <w:szCs w:val="24"/>
              </w:rPr>
              <w:t>.</w:t>
            </w:r>
          </w:p>
          <w:p w:rsidR="00465E3B" w:rsidRPr="00030D6E" w:rsidRDefault="00465E3B" w:rsidP="00465E3B">
            <w:pPr>
              <w:numPr>
                <w:ilvl w:val="0"/>
                <w:numId w:val="12"/>
              </w:num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Redefinirea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statutului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cadrului</w:t>
            </w:r>
            <w:proofErr w:type="spellEnd"/>
            <w:r w:rsidRPr="00030D6E">
              <w:rPr>
                <w:rFonts w:ascii="Trebuchet MS" w:hAnsi="Trebuchet MS"/>
                <w:sz w:val="24"/>
                <w:szCs w:val="24"/>
              </w:rPr>
              <w:t xml:space="preserve"> didactic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societate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prin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salarizare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carieră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criterii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evaluare</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performanței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autonomie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educațională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integritate</w:t>
            </w:r>
            <w:proofErr w:type="spellEnd"/>
            <w:r w:rsidRPr="00030D6E">
              <w:rPr>
                <w:rFonts w:ascii="Trebuchet MS" w:hAnsi="Trebuchet MS"/>
                <w:sz w:val="24"/>
                <w:szCs w:val="24"/>
              </w:rPr>
              <w:t>.</w:t>
            </w:r>
          </w:p>
          <w:p w:rsidR="001535E8" w:rsidRDefault="001535E8" w:rsidP="00465E3B">
            <w:pPr>
              <w:pStyle w:val="Frspaiere"/>
              <w:jc w:val="both"/>
              <w:rPr>
                <w:rFonts w:ascii="Trebuchet MS" w:hAnsi="Trebuchet MS"/>
                <w:sz w:val="24"/>
                <w:szCs w:val="24"/>
                <w:lang w:val="ro-RO"/>
              </w:rPr>
            </w:pPr>
          </w:p>
          <w:p w:rsidR="00465E3B" w:rsidRPr="00030D6E" w:rsidRDefault="00465E3B" w:rsidP="00465E3B">
            <w:pPr>
              <w:pStyle w:val="Frspaiere"/>
              <w:jc w:val="both"/>
              <w:rPr>
                <w:rFonts w:ascii="Trebuchet MS" w:hAnsi="Trebuchet MS"/>
                <w:b/>
                <w:i/>
                <w:sz w:val="24"/>
                <w:szCs w:val="24"/>
              </w:rPr>
            </w:pPr>
            <w:r w:rsidRPr="00030D6E">
              <w:rPr>
                <w:rFonts w:ascii="Trebuchet MS" w:hAnsi="Trebuchet MS"/>
                <w:sz w:val="24"/>
                <w:szCs w:val="24"/>
                <w:lang w:val="ro-RO"/>
              </w:rPr>
              <w:t xml:space="preserve">Guvernul României şi-a asumat responsabilitatea asigurării </w:t>
            </w:r>
            <w:r w:rsidRPr="00030D6E">
              <w:rPr>
                <w:rFonts w:ascii="Trebuchet MS" w:hAnsi="Trebuchet MS"/>
                <w:bCs/>
                <w:sz w:val="24"/>
                <w:szCs w:val="24"/>
                <w:lang w:val="ro-RO"/>
              </w:rPr>
              <w:t xml:space="preserve">creşterii accesului la educaţia de calitate al tuturor elevilor şi studenţilor. În acest sens, </w:t>
            </w:r>
            <w:proofErr w:type="spellStart"/>
            <w:r w:rsidRPr="00030D6E">
              <w:rPr>
                <w:rFonts w:ascii="Trebuchet MS" w:hAnsi="Trebuchet MS"/>
                <w:sz w:val="24"/>
                <w:szCs w:val="24"/>
              </w:rPr>
              <w:t>Ministerul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Educaţiei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Naționale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Cercetării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Ştiinţifice</w:t>
            </w:r>
            <w:proofErr w:type="spellEnd"/>
            <w:r w:rsidRPr="00030D6E">
              <w:rPr>
                <w:rFonts w:ascii="Trebuchet MS" w:hAnsi="Trebuchet MS"/>
                <w:sz w:val="24"/>
                <w:szCs w:val="24"/>
              </w:rPr>
              <w:t>,</w:t>
            </w:r>
            <w:r w:rsidRPr="00030D6E">
              <w:rPr>
                <w:rFonts w:ascii="Trebuchet MS" w:hAnsi="Trebuchet MS"/>
                <w:bCs/>
                <w:sz w:val="24"/>
                <w:szCs w:val="24"/>
                <w:lang w:val="ro-RO"/>
              </w:rPr>
              <w:t xml:space="preserve"> numit în continuare MENCŞ, a inițiat  un sistem complex de măsuri financiare care asigură punerea în practică a prevederilor Legii educației naționale nr 1/2011</w:t>
            </w:r>
            <w:r w:rsidRPr="00030D6E">
              <w:rPr>
                <w:rFonts w:ascii="Trebuchet MS" w:hAnsi="Trebuchet MS"/>
                <w:sz w:val="24"/>
                <w:szCs w:val="24"/>
                <w:lang w:val="ro-RO"/>
              </w:rPr>
              <w:t xml:space="preserve"> cu modificările şi completările ulterioare, respectiv ale  art. 12, alin. (3) conform căreia</w:t>
            </w:r>
            <w:r w:rsidRPr="00030D6E">
              <w:rPr>
                <w:rFonts w:ascii="Trebuchet MS" w:hAnsi="Trebuchet MS"/>
                <w:b/>
                <w:i/>
                <w:sz w:val="24"/>
                <w:szCs w:val="24"/>
                <w:lang w:val="ro-RO"/>
              </w:rPr>
              <w:t xml:space="preserve"> </w:t>
            </w:r>
            <w:r w:rsidRPr="00030D6E">
              <w:rPr>
                <w:rFonts w:ascii="Trebuchet MS" w:hAnsi="Trebuchet MS"/>
                <w:b/>
                <w:i/>
                <w:sz w:val="24"/>
                <w:szCs w:val="24"/>
              </w:rPr>
              <w:t>“</w:t>
            </w:r>
            <w:r w:rsidRPr="00030D6E">
              <w:rPr>
                <w:rFonts w:ascii="Trebuchet MS" w:hAnsi="Trebuchet MS"/>
                <w:b/>
                <w:i/>
                <w:sz w:val="24"/>
                <w:szCs w:val="24"/>
                <w:lang w:val="ro-RO"/>
              </w:rPr>
              <w:t>Statul acordă premii, burse, locuri în tabere şi alte asemenea stimulente elevilor şi studenţilor cu performanţe şcolare şi universitare, precum şi cu rezultate remarcabile în educaţia şi formarea lor profesională sau în activităţi culturale şi sportive</w:t>
            </w:r>
            <w:r w:rsidRPr="00030D6E">
              <w:rPr>
                <w:rFonts w:ascii="Trebuchet MS" w:hAnsi="Trebuchet MS"/>
                <w:b/>
                <w:i/>
                <w:sz w:val="24"/>
                <w:szCs w:val="24"/>
              </w:rPr>
              <w:t>”</w:t>
            </w:r>
          </w:p>
          <w:p w:rsidR="00465E3B" w:rsidRPr="00030D6E" w:rsidRDefault="00465E3B" w:rsidP="00465E3B">
            <w:pPr>
              <w:pStyle w:val="Frspaiere"/>
              <w:jc w:val="both"/>
              <w:rPr>
                <w:rFonts w:ascii="Trebuchet MS" w:hAnsi="Trebuchet MS"/>
                <w:b/>
                <w:i/>
                <w:sz w:val="24"/>
                <w:szCs w:val="24"/>
                <w:lang w:val="ro-RO"/>
              </w:rPr>
            </w:pPr>
            <w:r w:rsidRPr="00030D6E">
              <w:rPr>
                <w:rFonts w:ascii="Trebuchet MS" w:hAnsi="Trebuchet MS"/>
                <w:i/>
                <w:sz w:val="24"/>
                <w:szCs w:val="24"/>
                <w:lang w:val="ro-RO"/>
              </w:rPr>
              <w:t xml:space="preserve">și </w:t>
            </w:r>
            <w:r w:rsidRPr="00030D6E">
              <w:rPr>
                <w:rFonts w:ascii="Trebuchet MS" w:hAnsi="Trebuchet MS"/>
                <w:sz w:val="24"/>
                <w:szCs w:val="24"/>
                <w:lang w:val="ro-RO"/>
              </w:rPr>
              <w:t>art. 57, alin.  (4)</w:t>
            </w:r>
            <w:r w:rsidRPr="00030D6E">
              <w:rPr>
                <w:rFonts w:ascii="Trebuchet MS" w:hAnsi="Trebuchet MS"/>
                <w:i/>
                <w:sz w:val="24"/>
                <w:szCs w:val="24"/>
                <w:lang w:val="ro-RO"/>
              </w:rPr>
              <w:t xml:space="preserve">  conform căreia</w:t>
            </w:r>
            <w:r w:rsidRPr="00030D6E">
              <w:rPr>
                <w:rFonts w:ascii="Trebuchet MS" w:hAnsi="Trebuchet MS"/>
                <w:b/>
                <w:i/>
                <w:sz w:val="24"/>
                <w:szCs w:val="24"/>
                <w:lang w:val="ro-RO"/>
              </w:rPr>
              <w:t xml:space="preserve"> „Pentru sprijinirea copiilor şi a tinerilor capabili de performanţe înalte, Ministerul Educaţiei Naţionale organizează competiţii şcolare, extraşcolare şi </w:t>
            </w:r>
            <w:proofErr w:type="spellStart"/>
            <w:r w:rsidRPr="00030D6E">
              <w:rPr>
                <w:rFonts w:ascii="Trebuchet MS" w:hAnsi="Trebuchet MS"/>
                <w:b/>
                <w:i/>
                <w:sz w:val="24"/>
                <w:szCs w:val="24"/>
                <w:lang w:val="ro-RO"/>
              </w:rPr>
              <w:t>extracurriculare</w:t>
            </w:r>
            <w:proofErr w:type="spellEnd"/>
            <w:r w:rsidRPr="00030D6E">
              <w:rPr>
                <w:rFonts w:ascii="Trebuchet MS" w:hAnsi="Trebuchet MS"/>
                <w:b/>
                <w:i/>
                <w:sz w:val="24"/>
                <w:szCs w:val="24"/>
                <w:lang w:val="ro-RO"/>
              </w:rPr>
              <w:t xml:space="preserve">, tabere de profil, simpozioane şi alte activităţi specifice şi acordă burse şi </w:t>
            </w:r>
            <w:r w:rsidRPr="00030D6E">
              <w:rPr>
                <w:rFonts w:ascii="Trebuchet MS" w:hAnsi="Trebuchet MS"/>
                <w:b/>
                <w:i/>
                <w:sz w:val="24"/>
                <w:szCs w:val="24"/>
                <w:lang w:val="ro-RO"/>
              </w:rPr>
              <w:lastRenderedPageBreak/>
              <w:t xml:space="preserve">alte forme de sprijin material şi financiar. Normele metodologice privind cheltuielile cu organizarea şi desfăşurarea competiţiilor şcolare, extraşcolare şi </w:t>
            </w:r>
            <w:proofErr w:type="spellStart"/>
            <w:r w:rsidRPr="00030D6E">
              <w:rPr>
                <w:rFonts w:ascii="Trebuchet MS" w:hAnsi="Trebuchet MS"/>
                <w:b/>
                <w:i/>
                <w:sz w:val="24"/>
                <w:szCs w:val="24"/>
                <w:lang w:val="ro-RO"/>
              </w:rPr>
              <w:t>extracurriculare</w:t>
            </w:r>
            <w:proofErr w:type="spellEnd"/>
            <w:r w:rsidRPr="00030D6E">
              <w:rPr>
                <w:rFonts w:ascii="Trebuchet MS" w:hAnsi="Trebuchet MS"/>
                <w:b/>
                <w:i/>
                <w:sz w:val="24"/>
                <w:szCs w:val="24"/>
                <w:lang w:val="ro-RO"/>
              </w:rPr>
              <w:t>, cuantumul stimulentelor financiare acordate elevilor premiaţi, profesorilor care i-au pregătit şi unităţilor şcolare de provenienţă a premiaţilor se aprobă prin Hotărâre de Guvern”.</w:t>
            </w:r>
          </w:p>
          <w:p w:rsidR="00465E3B" w:rsidRPr="00B16548" w:rsidRDefault="00465E3B" w:rsidP="00465E3B">
            <w:pPr>
              <w:pStyle w:val="Frspaiere"/>
              <w:jc w:val="both"/>
              <w:rPr>
                <w:rFonts w:ascii="Trebuchet MS" w:hAnsi="Trebuchet MS"/>
                <w:sz w:val="16"/>
                <w:szCs w:val="16"/>
                <w:lang w:val="ro-RO"/>
              </w:rPr>
            </w:pPr>
          </w:p>
          <w:p w:rsidR="00465E3B" w:rsidRPr="00030D6E" w:rsidRDefault="00465E3B" w:rsidP="00465E3B">
            <w:p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Identificarea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susţinerea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copiilor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tinerilor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capabili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performanțe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școlare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înalte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reprezintă</w:t>
            </w:r>
            <w:proofErr w:type="spellEnd"/>
            <w:r w:rsidRPr="00030D6E">
              <w:rPr>
                <w:rFonts w:ascii="Trebuchet MS" w:hAnsi="Trebuchet MS"/>
                <w:sz w:val="24"/>
                <w:szCs w:val="24"/>
              </w:rPr>
              <w:t xml:space="preserve"> o parte </w:t>
            </w:r>
            <w:proofErr w:type="spellStart"/>
            <w:r w:rsidRPr="00030D6E">
              <w:rPr>
                <w:rFonts w:ascii="Trebuchet MS" w:hAnsi="Trebuchet MS"/>
                <w:sz w:val="24"/>
                <w:szCs w:val="24"/>
              </w:rPr>
              <w:t>integrantă</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politicilor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educaţionale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promovate</w:t>
            </w:r>
            <w:proofErr w:type="spellEnd"/>
            <w:r w:rsidRPr="00030D6E">
              <w:rPr>
                <w:rFonts w:ascii="Trebuchet MS" w:hAnsi="Trebuchet MS"/>
                <w:sz w:val="24"/>
                <w:szCs w:val="24"/>
              </w:rPr>
              <w:t xml:space="preserve"> de MENCŞ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vizează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aplicarea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unuia</w:t>
            </w:r>
            <w:proofErr w:type="spellEnd"/>
            <w:r w:rsidRPr="00030D6E">
              <w:rPr>
                <w:rFonts w:ascii="Trebuchet MS" w:hAnsi="Trebuchet MS"/>
                <w:sz w:val="24"/>
                <w:szCs w:val="24"/>
              </w:rPr>
              <w:t xml:space="preserve"> din </w:t>
            </w:r>
            <w:proofErr w:type="spellStart"/>
            <w:r w:rsidRPr="00030D6E">
              <w:rPr>
                <w:rFonts w:ascii="Trebuchet MS" w:hAnsi="Trebuchet MS"/>
                <w:sz w:val="24"/>
                <w:szCs w:val="24"/>
              </w:rPr>
              <w:t>principiile</w:t>
            </w:r>
            <w:proofErr w:type="spellEnd"/>
            <w:r w:rsidRPr="00030D6E">
              <w:rPr>
                <w:rFonts w:ascii="Trebuchet MS" w:hAnsi="Trebuchet MS"/>
                <w:sz w:val="24"/>
                <w:szCs w:val="24"/>
              </w:rPr>
              <w:t xml:space="preserve"> care </w:t>
            </w:r>
            <w:proofErr w:type="spellStart"/>
            <w:r w:rsidRPr="00030D6E">
              <w:rPr>
                <w:rFonts w:ascii="Trebuchet MS" w:hAnsi="Trebuchet MS"/>
                <w:sz w:val="24"/>
                <w:szCs w:val="24"/>
              </w:rPr>
              <w:t>guvernează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învăţământul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preuniversitar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superior, </w:t>
            </w:r>
            <w:proofErr w:type="spellStart"/>
            <w:r w:rsidRPr="00030D6E">
              <w:rPr>
                <w:rFonts w:ascii="Trebuchet MS" w:hAnsi="Trebuchet MS"/>
                <w:sz w:val="24"/>
                <w:szCs w:val="24"/>
              </w:rPr>
              <w:t>precum</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învăţarea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tot </w:t>
            </w:r>
            <w:proofErr w:type="spellStart"/>
            <w:r w:rsidRPr="00030D6E">
              <w:rPr>
                <w:rFonts w:ascii="Trebuchet MS" w:hAnsi="Trebuchet MS"/>
                <w:sz w:val="24"/>
                <w:szCs w:val="24"/>
              </w:rPr>
              <w:t>parcursul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vieţii</w:t>
            </w:r>
            <w:proofErr w:type="spellEnd"/>
            <w:r w:rsidRPr="00030D6E">
              <w:rPr>
                <w:rFonts w:ascii="Trebuchet MS" w:hAnsi="Trebuchet MS"/>
                <w:sz w:val="24"/>
                <w:szCs w:val="24"/>
              </w:rPr>
              <w:t xml:space="preserve"> din </w:t>
            </w:r>
            <w:proofErr w:type="spellStart"/>
            <w:r w:rsidRPr="00030D6E">
              <w:rPr>
                <w:rFonts w:ascii="Trebuchet MS" w:hAnsi="Trebuchet MS"/>
                <w:sz w:val="24"/>
                <w:szCs w:val="24"/>
              </w:rPr>
              <w:t>România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anume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principiul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calităţii</w:t>
            </w:r>
            <w:proofErr w:type="spellEnd"/>
            <w:r w:rsidRPr="00030D6E">
              <w:rPr>
                <w:rFonts w:ascii="Trebuchet MS" w:hAnsi="Trebuchet MS"/>
                <w:sz w:val="24"/>
                <w:szCs w:val="24"/>
              </w:rPr>
              <w:t xml:space="preserve">. </w:t>
            </w:r>
          </w:p>
          <w:p w:rsidR="00465E3B" w:rsidRPr="00B16548" w:rsidRDefault="00465E3B" w:rsidP="00465E3B">
            <w:pPr>
              <w:autoSpaceDE w:val="0"/>
              <w:autoSpaceDN w:val="0"/>
              <w:adjustRightInd w:val="0"/>
              <w:jc w:val="both"/>
              <w:rPr>
                <w:rFonts w:ascii="Trebuchet MS" w:hAnsi="Trebuchet MS"/>
                <w:sz w:val="16"/>
                <w:szCs w:val="16"/>
              </w:rPr>
            </w:pPr>
          </w:p>
          <w:p w:rsidR="00465E3B" w:rsidRPr="00030D6E" w:rsidRDefault="00465E3B" w:rsidP="00465E3B">
            <w:p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Recunoașterea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performanței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școlare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înalte</w:t>
            </w:r>
            <w:proofErr w:type="spellEnd"/>
            <w:r w:rsidRPr="00030D6E">
              <w:rPr>
                <w:rFonts w:ascii="Trebuchet MS" w:hAnsi="Trebuchet MS"/>
                <w:sz w:val="24"/>
                <w:szCs w:val="24"/>
              </w:rPr>
              <w:t xml:space="preserve"> se </w:t>
            </w:r>
            <w:proofErr w:type="spellStart"/>
            <w:r w:rsidRPr="00030D6E">
              <w:rPr>
                <w:rFonts w:ascii="Trebuchet MS" w:hAnsi="Trebuchet MS"/>
                <w:sz w:val="24"/>
                <w:szCs w:val="24"/>
              </w:rPr>
              <w:t>regăsește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principiu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prevederile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Legii</w:t>
            </w:r>
            <w:proofErr w:type="spellEnd"/>
            <w:r w:rsidRPr="00030D6E">
              <w:rPr>
                <w:rFonts w:ascii="Trebuchet MS" w:hAnsi="Trebuchet MS"/>
                <w:sz w:val="24"/>
                <w:szCs w:val="24"/>
              </w:rPr>
              <w:t xml:space="preserve"> nr.235/2010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acordarea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burselor</w:t>
            </w:r>
            <w:proofErr w:type="spellEnd"/>
            <w:r w:rsidRPr="00030D6E">
              <w:rPr>
                <w:rFonts w:ascii="Trebuchet MS" w:hAnsi="Trebuchet MS"/>
                <w:sz w:val="24"/>
                <w:szCs w:val="24"/>
              </w:rPr>
              <w:t xml:space="preserve"> de merit </w:t>
            </w:r>
            <w:proofErr w:type="spellStart"/>
            <w:r w:rsidRPr="00030D6E">
              <w:rPr>
                <w:rFonts w:ascii="Trebuchet MS" w:hAnsi="Trebuchet MS"/>
                <w:sz w:val="24"/>
                <w:szCs w:val="24"/>
              </w:rPr>
              <w:t>olimpic</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elevilor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premiați</w:t>
            </w:r>
            <w:proofErr w:type="spellEnd"/>
            <w:r w:rsidRPr="00030D6E">
              <w:rPr>
                <w:rFonts w:ascii="Trebuchet MS" w:hAnsi="Trebuchet MS"/>
                <w:sz w:val="24"/>
                <w:szCs w:val="24"/>
              </w:rPr>
              <w:t xml:space="preserve"> la </w:t>
            </w:r>
            <w:proofErr w:type="spellStart"/>
            <w:r w:rsidRPr="00030D6E">
              <w:rPr>
                <w:rFonts w:ascii="Trebuchet MS" w:hAnsi="Trebuchet MS"/>
                <w:sz w:val="24"/>
                <w:szCs w:val="24"/>
              </w:rPr>
              <w:t>olimpiadele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școlare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internaționale</w:t>
            </w:r>
            <w:proofErr w:type="spellEnd"/>
            <w:r w:rsidRPr="00030D6E">
              <w:rPr>
                <w:rFonts w:ascii="Trebuchet MS" w:hAnsi="Trebuchet MS"/>
                <w:sz w:val="24"/>
                <w:szCs w:val="24"/>
              </w:rPr>
              <w:t xml:space="preserve"> </w:t>
            </w:r>
          </w:p>
          <w:p w:rsidR="00465E3B" w:rsidRPr="00B16548" w:rsidRDefault="00465E3B" w:rsidP="00465E3B">
            <w:pPr>
              <w:pStyle w:val="Frspaiere"/>
              <w:jc w:val="both"/>
              <w:rPr>
                <w:rFonts w:ascii="Trebuchet MS" w:hAnsi="Trebuchet MS"/>
                <w:sz w:val="16"/>
                <w:szCs w:val="16"/>
                <w:lang w:val="ro-RO"/>
              </w:rPr>
            </w:pPr>
          </w:p>
          <w:p w:rsidR="00465E3B" w:rsidRPr="00030D6E" w:rsidRDefault="00465E3B" w:rsidP="00465E3B">
            <w:pPr>
              <w:pStyle w:val="Frspaiere"/>
              <w:jc w:val="both"/>
              <w:rPr>
                <w:rFonts w:ascii="Trebuchet MS" w:hAnsi="Trebuchet MS"/>
                <w:sz w:val="24"/>
                <w:szCs w:val="24"/>
                <w:lang w:val="ro-RO"/>
              </w:rPr>
            </w:pPr>
            <w:r w:rsidRPr="00030D6E">
              <w:rPr>
                <w:rFonts w:ascii="Trebuchet MS" w:hAnsi="Trebuchet MS"/>
                <w:sz w:val="24"/>
                <w:szCs w:val="24"/>
                <w:lang w:val="ro-RO"/>
              </w:rPr>
              <w:t xml:space="preserve">Pentru a stabili cadrul general al măsurilor financiare necesare organizării competițiilor școlare pe discipline școlare, pe meserii, tehnico-aplicative, ştiinţifice, de creaţie, cultural-artistice, sportive, a comunicărilor științifice, a simpozioanelor și a competițiilor extrașcolare tehnico-științifice, cultural-artistice, sportiv-turistice, a proiectelor educative la nivel județean, interjudețean, regional, național și internațional și pentru stimularea excelenței în învățământul preuniversitar </w:t>
            </w:r>
            <w:r w:rsidRPr="00030D6E">
              <w:rPr>
                <w:rFonts w:ascii="Trebuchet MS" w:hAnsi="Trebuchet MS"/>
                <w:sz w:val="24"/>
                <w:szCs w:val="24"/>
              </w:rPr>
              <w:t>MENCŞ</w:t>
            </w:r>
            <w:r w:rsidRPr="00030D6E">
              <w:rPr>
                <w:rFonts w:ascii="Trebuchet MS" w:hAnsi="Trebuchet MS"/>
                <w:sz w:val="24"/>
                <w:szCs w:val="24"/>
                <w:lang w:val="ro-RO"/>
              </w:rPr>
              <w:t xml:space="preserve"> inițiază prezentul proiect de act normativ  privind </w:t>
            </w:r>
            <w:r w:rsidRPr="00030D6E">
              <w:rPr>
                <w:rFonts w:ascii="Trebuchet MS" w:hAnsi="Trebuchet MS"/>
                <w:b/>
                <w:sz w:val="24"/>
                <w:szCs w:val="24"/>
                <w:lang w:val="ro-RO"/>
              </w:rPr>
              <w:t>Stimularea Performanței Şcolare Înalte din Învățământul Preuniversitar.</w:t>
            </w:r>
            <w:r w:rsidRPr="00030D6E">
              <w:rPr>
                <w:rFonts w:ascii="Trebuchet MS" w:hAnsi="Trebuchet MS"/>
                <w:sz w:val="24"/>
                <w:szCs w:val="24"/>
                <w:lang w:val="ro-RO"/>
              </w:rPr>
              <w:t xml:space="preserve">  </w:t>
            </w:r>
          </w:p>
          <w:p w:rsidR="00465E3B" w:rsidRPr="00B16548" w:rsidRDefault="00465E3B" w:rsidP="00465E3B">
            <w:pPr>
              <w:pStyle w:val="Frspaiere"/>
              <w:jc w:val="both"/>
              <w:rPr>
                <w:rFonts w:ascii="Trebuchet MS" w:hAnsi="Trebuchet MS"/>
                <w:sz w:val="16"/>
                <w:szCs w:val="16"/>
                <w:lang w:val="ro-RO"/>
              </w:rPr>
            </w:pPr>
          </w:p>
          <w:p w:rsidR="00465E3B" w:rsidRPr="00030D6E" w:rsidRDefault="00465E3B" w:rsidP="00465E3B">
            <w:pPr>
              <w:pStyle w:val="Frspaiere"/>
              <w:jc w:val="both"/>
              <w:rPr>
                <w:rFonts w:ascii="Trebuchet MS" w:hAnsi="Trebuchet MS"/>
                <w:sz w:val="24"/>
                <w:szCs w:val="24"/>
                <w:lang w:val="ro-RO"/>
              </w:rPr>
            </w:pPr>
            <w:r w:rsidRPr="00030D6E">
              <w:rPr>
                <w:rFonts w:ascii="Trebuchet MS" w:hAnsi="Trebuchet MS"/>
                <w:sz w:val="24"/>
                <w:szCs w:val="24"/>
                <w:lang w:val="ro-RO"/>
              </w:rPr>
              <w:t xml:space="preserve">Materializarea unui astfel de demers se înscrie pe linia programelor dezvoltate de </w:t>
            </w:r>
            <w:r w:rsidRPr="00030D6E">
              <w:rPr>
                <w:rFonts w:ascii="Trebuchet MS" w:hAnsi="Trebuchet MS"/>
                <w:sz w:val="24"/>
                <w:szCs w:val="24"/>
              </w:rPr>
              <w:t>MENCŞ</w:t>
            </w:r>
            <w:r w:rsidRPr="00030D6E">
              <w:rPr>
                <w:rFonts w:ascii="Trebuchet MS" w:hAnsi="Trebuchet MS"/>
                <w:sz w:val="24"/>
                <w:szCs w:val="24"/>
                <w:lang w:val="ro-RO"/>
              </w:rPr>
              <w:t xml:space="preserve"> pentru susținerea excelenței școlare în învățământul preuniversitar.</w:t>
            </w:r>
          </w:p>
          <w:p w:rsidR="00465E3B" w:rsidRPr="00B16548" w:rsidRDefault="00465E3B" w:rsidP="00465E3B">
            <w:pPr>
              <w:autoSpaceDE w:val="0"/>
              <w:autoSpaceDN w:val="0"/>
              <w:adjustRightInd w:val="0"/>
              <w:jc w:val="both"/>
              <w:rPr>
                <w:rFonts w:ascii="Trebuchet MS" w:hAnsi="Trebuchet MS"/>
                <w:sz w:val="16"/>
                <w:szCs w:val="16"/>
                <w:lang w:val="it-IT"/>
              </w:rPr>
            </w:pPr>
          </w:p>
          <w:p w:rsidR="00465E3B" w:rsidRPr="00030D6E" w:rsidRDefault="00465E3B" w:rsidP="00465E3B">
            <w:pPr>
              <w:autoSpaceDE w:val="0"/>
              <w:autoSpaceDN w:val="0"/>
              <w:adjustRightInd w:val="0"/>
              <w:jc w:val="both"/>
              <w:rPr>
                <w:rFonts w:ascii="Trebuchet MS" w:hAnsi="Trebuchet MS"/>
                <w:sz w:val="24"/>
                <w:szCs w:val="24"/>
              </w:rPr>
            </w:pPr>
            <w:r w:rsidRPr="00030D6E">
              <w:rPr>
                <w:rFonts w:ascii="Trebuchet MS" w:hAnsi="Trebuchet MS"/>
                <w:sz w:val="24"/>
                <w:szCs w:val="24"/>
                <w:lang w:val="it-IT"/>
              </w:rPr>
              <w:t xml:space="preserve">În prezent, domeniul la care face referire proiectul de act normativ este reglementat prin </w:t>
            </w:r>
            <w:r w:rsidRPr="00030D6E">
              <w:rPr>
                <w:rFonts w:ascii="Trebuchet MS" w:hAnsi="Trebuchet MS"/>
                <w:b/>
                <w:i/>
                <w:sz w:val="24"/>
                <w:szCs w:val="24"/>
                <w:lang w:val="it-IT"/>
              </w:rPr>
              <w:t>HG nr. 369/1994 privind organizarea şi desfăşurarea manifestărilor ştiinţifice studenţeşti, a concursurilor pe obiecte de învăţământ, pe meserii, cultural-artistice, tehnico-ştiinţifice şi a campionatelor şi concursurilor sportive şcolare naţionale şi internaţionale, cu modificările și completările ulterioare.</w:t>
            </w:r>
            <w:r w:rsidRPr="00030D6E">
              <w:rPr>
                <w:rFonts w:ascii="Trebuchet MS" w:hAnsi="Trebuchet MS"/>
                <w:b/>
                <w:sz w:val="24"/>
                <w:szCs w:val="24"/>
                <w:lang w:val="it-IT"/>
              </w:rPr>
              <w:t xml:space="preserve"> </w:t>
            </w:r>
            <w:r w:rsidRPr="00030D6E">
              <w:rPr>
                <w:rFonts w:ascii="Trebuchet MS" w:hAnsi="Trebuchet MS"/>
                <w:sz w:val="24"/>
                <w:szCs w:val="24"/>
                <w:lang w:val="it-IT"/>
              </w:rPr>
              <w:t>Prevederile acestei hotărâri de guvern nu corespund evoluțiilor înregistrate în domeniul competițiilor şcolare și extrașcolare naţionale şi internaţionale, impunându-se adoptarea unui nou act normativ.</w:t>
            </w:r>
            <w:r w:rsidRPr="00030D6E">
              <w:rPr>
                <w:rFonts w:ascii="Trebuchet MS" w:hAnsi="Trebuchet MS"/>
                <w:sz w:val="24"/>
                <w:szCs w:val="24"/>
              </w:rPr>
              <w:t xml:space="preserve"> </w:t>
            </w:r>
          </w:p>
          <w:p w:rsidR="001535E8" w:rsidRDefault="001535E8" w:rsidP="002923E1">
            <w:pPr>
              <w:autoSpaceDE w:val="0"/>
              <w:autoSpaceDN w:val="0"/>
              <w:adjustRightInd w:val="0"/>
              <w:jc w:val="both"/>
              <w:rPr>
                <w:rFonts w:ascii="Trebuchet MS" w:hAnsi="Trebuchet MS"/>
                <w:sz w:val="24"/>
                <w:szCs w:val="24"/>
              </w:rPr>
            </w:pPr>
          </w:p>
          <w:p w:rsidR="00772E18" w:rsidRPr="00030D6E" w:rsidRDefault="00465E3B" w:rsidP="002923E1">
            <w:p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Proiectul</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privind</w:t>
            </w:r>
            <w:proofErr w:type="spellEnd"/>
            <w:r w:rsidRPr="00030D6E">
              <w:rPr>
                <w:rFonts w:ascii="Trebuchet MS" w:hAnsi="Trebuchet MS"/>
                <w:sz w:val="24"/>
                <w:szCs w:val="24"/>
              </w:rPr>
              <w:t xml:space="preserve"> </w:t>
            </w:r>
            <w:r w:rsidRPr="00030D6E">
              <w:rPr>
                <w:rFonts w:ascii="Trebuchet MS" w:hAnsi="Trebuchet MS"/>
                <w:b/>
                <w:sz w:val="24"/>
                <w:szCs w:val="24"/>
                <w:lang w:val="ro-RO"/>
              </w:rPr>
              <w:t xml:space="preserve">Stimularea Performanței Şcolare Înalte din Învățământul Preuniversitar </w:t>
            </w:r>
            <w:r w:rsidRPr="00030D6E">
              <w:rPr>
                <w:rFonts w:ascii="Trebuchet MS" w:hAnsi="Trebuchet MS"/>
                <w:sz w:val="24"/>
                <w:szCs w:val="24"/>
              </w:rPr>
              <w:t xml:space="preserve">se </w:t>
            </w:r>
            <w:proofErr w:type="spellStart"/>
            <w:r w:rsidRPr="00030D6E">
              <w:rPr>
                <w:rFonts w:ascii="Trebuchet MS" w:hAnsi="Trebuchet MS"/>
                <w:sz w:val="24"/>
                <w:szCs w:val="24"/>
              </w:rPr>
              <w:t>adresează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numai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învățământ</w:t>
            </w:r>
            <w:r w:rsidR="002923E1">
              <w:rPr>
                <w:rFonts w:ascii="Trebuchet MS" w:hAnsi="Trebuchet MS"/>
                <w:sz w:val="24"/>
                <w:szCs w:val="24"/>
              </w:rPr>
              <w:t>ului</w:t>
            </w:r>
            <w:proofErr w:type="spellEnd"/>
            <w:r w:rsidR="002923E1">
              <w:rPr>
                <w:rFonts w:ascii="Trebuchet MS" w:hAnsi="Trebuchet MS"/>
                <w:sz w:val="24"/>
                <w:szCs w:val="24"/>
              </w:rPr>
              <w:t xml:space="preserve"> </w:t>
            </w:r>
            <w:proofErr w:type="spellStart"/>
            <w:r w:rsidR="002923E1">
              <w:rPr>
                <w:rFonts w:ascii="Trebuchet MS" w:hAnsi="Trebuchet MS"/>
                <w:sz w:val="24"/>
                <w:szCs w:val="24"/>
              </w:rPr>
              <w:t>preuniversitar</w:t>
            </w:r>
            <w:proofErr w:type="spellEnd"/>
            <w:r w:rsidR="002923E1">
              <w:rPr>
                <w:rFonts w:ascii="Trebuchet MS" w:hAnsi="Trebuchet MS"/>
                <w:sz w:val="24"/>
                <w:szCs w:val="24"/>
              </w:rPr>
              <w:t xml:space="preserve">. </w:t>
            </w:r>
            <w:proofErr w:type="spellStart"/>
            <w:r w:rsidR="002923E1">
              <w:rPr>
                <w:rFonts w:ascii="Trebuchet MS" w:hAnsi="Trebuchet MS"/>
                <w:sz w:val="24"/>
                <w:szCs w:val="24"/>
              </w:rPr>
              <w:t>Învățământul</w:t>
            </w:r>
            <w:proofErr w:type="spellEnd"/>
            <w:r w:rsidR="002923E1">
              <w:rPr>
                <w:rFonts w:ascii="Trebuchet MS" w:hAnsi="Trebuchet MS"/>
                <w:sz w:val="24"/>
                <w:szCs w:val="24"/>
              </w:rPr>
              <w:t xml:space="preserve"> </w:t>
            </w:r>
            <w:proofErr w:type="spellStart"/>
            <w:r w:rsidR="002923E1">
              <w:rPr>
                <w:rFonts w:ascii="Trebuchet MS" w:hAnsi="Trebuchet MS"/>
                <w:sz w:val="24"/>
                <w:szCs w:val="24"/>
              </w:rPr>
              <w:t>universitar</w:t>
            </w:r>
            <w:proofErr w:type="spellEnd"/>
            <w:r w:rsidR="002923E1">
              <w:rPr>
                <w:rFonts w:ascii="Trebuchet MS" w:hAnsi="Trebuchet MS"/>
                <w:sz w:val="24"/>
                <w:szCs w:val="24"/>
              </w:rPr>
              <w:t xml:space="preserve">, </w:t>
            </w:r>
            <w:proofErr w:type="spellStart"/>
            <w:r w:rsidRPr="00030D6E">
              <w:rPr>
                <w:rFonts w:ascii="Trebuchet MS" w:hAnsi="Trebuchet MS"/>
                <w:sz w:val="24"/>
                <w:szCs w:val="24"/>
              </w:rPr>
              <w:lastRenderedPageBreak/>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același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domeniu</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reglementare</w:t>
            </w:r>
            <w:proofErr w:type="spellEnd"/>
            <w:r w:rsidR="002923E1">
              <w:rPr>
                <w:rFonts w:ascii="Trebuchet MS" w:hAnsi="Trebuchet MS"/>
                <w:sz w:val="24"/>
                <w:szCs w:val="24"/>
              </w:rPr>
              <w:t xml:space="preserve">, </w:t>
            </w:r>
            <w:proofErr w:type="spellStart"/>
            <w:r w:rsidR="002923E1">
              <w:rPr>
                <w:rFonts w:ascii="Trebuchet MS" w:hAnsi="Trebuchet MS"/>
                <w:sz w:val="24"/>
                <w:szCs w:val="24"/>
              </w:rPr>
              <w:t>beneficiază</w:t>
            </w:r>
            <w:proofErr w:type="spellEnd"/>
            <w:r w:rsidR="002923E1">
              <w:rPr>
                <w:rFonts w:ascii="Trebuchet MS" w:hAnsi="Trebuchet MS"/>
                <w:sz w:val="24"/>
                <w:szCs w:val="24"/>
              </w:rPr>
              <w:t xml:space="preserve"> de </w:t>
            </w:r>
            <w:proofErr w:type="spellStart"/>
            <w:r w:rsidR="002923E1">
              <w:rPr>
                <w:rFonts w:ascii="Trebuchet MS" w:hAnsi="Trebuchet MS"/>
                <w:sz w:val="24"/>
                <w:szCs w:val="24"/>
              </w:rPr>
              <w:t>prevederile</w:t>
            </w:r>
            <w:proofErr w:type="spellEnd"/>
            <w:r w:rsidR="002923E1">
              <w:rPr>
                <w:rFonts w:ascii="Trebuchet MS" w:hAnsi="Trebuchet MS"/>
                <w:sz w:val="24"/>
                <w:szCs w:val="24"/>
              </w:rPr>
              <w:t xml:space="preserve"> </w:t>
            </w:r>
            <w:r w:rsidRPr="00030D6E">
              <w:rPr>
                <w:rFonts w:ascii="Trebuchet MS" w:hAnsi="Trebuchet MS"/>
                <w:sz w:val="24"/>
                <w:szCs w:val="24"/>
              </w:rPr>
              <w:t xml:space="preserve">OMECTS nr. 5052/08.08.2012 </w:t>
            </w:r>
            <w:r w:rsidR="002923E1">
              <w:rPr>
                <w:rFonts w:ascii="Trebuchet MS" w:hAnsi="Trebuchet MS"/>
                <w:sz w:val="24"/>
                <w:szCs w:val="24"/>
              </w:rPr>
              <w:t xml:space="preserve">care </w:t>
            </w:r>
            <w:proofErr w:type="spellStart"/>
            <w:r w:rsidR="002923E1">
              <w:rPr>
                <w:rFonts w:ascii="Trebuchet MS" w:hAnsi="Trebuchet MS"/>
                <w:sz w:val="24"/>
                <w:szCs w:val="24"/>
              </w:rPr>
              <w:t>aprobă</w:t>
            </w:r>
            <w:proofErr w:type="spellEnd"/>
            <w:r w:rsidR="002923E1">
              <w:rPr>
                <w:rFonts w:ascii="Trebuchet MS" w:hAnsi="Trebuchet MS"/>
                <w:sz w:val="24"/>
                <w:szCs w:val="24"/>
              </w:rPr>
              <w:t xml:space="preserve"> </w:t>
            </w:r>
            <w:proofErr w:type="spellStart"/>
            <w:r w:rsidR="002923E1" w:rsidRPr="00030D6E">
              <w:rPr>
                <w:rFonts w:ascii="Trebuchet MS" w:hAnsi="Trebuchet MS"/>
                <w:b/>
                <w:i/>
                <w:sz w:val="24"/>
                <w:szCs w:val="24"/>
              </w:rPr>
              <w:t>Normele</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metodologice</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privind</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alocarea</w:t>
            </w:r>
            <w:proofErr w:type="spellEnd"/>
            <w:r w:rsidR="002923E1" w:rsidRPr="00030D6E">
              <w:rPr>
                <w:rFonts w:ascii="Trebuchet MS" w:hAnsi="Trebuchet MS"/>
                <w:b/>
                <w:i/>
                <w:sz w:val="24"/>
                <w:szCs w:val="24"/>
              </w:rPr>
              <w:t xml:space="preserve"> de </w:t>
            </w:r>
            <w:proofErr w:type="spellStart"/>
            <w:r w:rsidR="002923E1" w:rsidRPr="00030D6E">
              <w:rPr>
                <w:rFonts w:ascii="Trebuchet MS" w:hAnsi="Trebuchet MS"/>
                <w:b/>
                <w:i/>
                <w:sz w:val="24"/>
                <w:szCs w:val="24"/>
              </w:rPr>
              <w:t>fonduri</w:t>
            </w:r>
            <w:proofErr w:type="spellEnd"/>
            <w:r w:rsidR="002923E1" w:rsidRPr="00030D6E">
              <w:rPr>
                <w:rFonts w:ascii="Trebuchet MS" w:hAnsi="Trebuchet MS"/>
                <w:b/>
                <w:i/>
                <w:sz w:val="24"/>
                <w:szCs w:val="24"/>
              </w:rPr>
              <w:t xml:space="preserve"> de la </w:t>
            </w:r>
            <w:proofErr w:type="spellStart"/>
            <w:r w:rsidR="002923E1" w:rsidRPr="00030D6E">
              <w:rPr>
                <w:rFonts w:ascii="Trebuchet MS" w:hAnsi="Trebuchet MS"/>
                <w:b/>
                <w:i/>
                <w:sz w:val="24"/>
                <w:szCs w:val="24"/>
              </w:rPr>
              <w:t>bugetul</w:t>
            </w:r>
            <w:proofErr w:type="spellEnd"/>
            <w:r w:rsidR="002923E1" w:rsidRPr="00030D6E">
              <w:rPr>
                <w:rFonts w:ascii="Trebuchet MS" w:hAnsi="Trebuchet MS"/>
                <w:b/>
                <w:i/>
                <w:sz w:val="24"/>
                <w:szCs w:val="24"/>
              </w:rPr>
              <w:t xml:space="preserve"> de stat </w:t>
            </w:r>
            <w:proofErr w:type="spellStart"/>
            <w:r w:rsidR="002923E1" w:rsidRPr="00030D6E">
              <w:rPr>
                <w:rFonts w:ascii="Trebuchet MS" w:hAnsi="Trebuchet MS"/>
                <w:b/>
                <w:i/>
                <w:sz w:val="24"/>
                <w:szCs w:val="24"/>
              </w:rPr>
              <w:t>instituțiilor</w:t>
            </w:r>
            <w:proofErr w:type="spellEnd"/>
            <w:r w:rsidR="002923E1" w:rsidRPr="00030D6E">
              <w:rPr>
                <w:rFonts w:ascii="Trebuchet MS" w:hAnsi="Trebuchet MS"/>
                <w:b/>
                <w:i/>
                <w:sz w:val="24"/>
                <w:szCs w:val="24"/>
              </w:rPr>
              <w:t xml:space="preserve"> de </w:t>
            </w:r>
            <w:proofErr w:type="spellStart"/>
            <w:r w:rsidR="002923E1" w:rsidRPr="00030D6E">
              <w:rPr>
                <w:rFonts w:ascii="Trebuchet MS" w:hAnsi="Trebuchet MS"/>
                <w:b/>
                <w:i/>
                <w:sz w:val="24"/>
                <w:szCs w:val="24"/>
              </w:rPr>
              <w:t>învățământ</w:t>
            </w:r>
            <w:proofErr w:type="spellEnd"/>
            <w:r w:rsidR="002923E1" w:rsidRPr="00030D6E">
              <w:rPr>
                <w:rFonts w:ascii="Trebuchet MS" w:hAnsi="Trebuchet MS"/>
                <w:b/>
                <w:i/>
                <w:sz w:val="24"/>
                <w:szCs w:val="24"/>
              </w:rPr>
              <w:t xml:space="preserve"> superior de stat </w:t>
            </w:r>
            <w:proofErr w:type="spellStart"/>
            <w:r w:rsidR="002923E1" w:rsidRPr="00030D6E">
              <w:rPr>
                <w:rFonts w:ascii="Trebuchet MS" w:hAnsi="Trebuchet MS"/>
                <w:b/>
                <w:i/>
                <w:sz w:val="24"/>
                <w:szCs w:val="24"/>
              </w:rPr>
              <w:t>pentru</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organizarea</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și</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desfășurarea</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activităților</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extracurriculare-științifice</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tehnice</w:t>
            </w:r>
            <w:proofErr w:type="spellEnd"/>
            <w:r w:rsidR="002923E1" w:rsidRPr="00030D6E">
              <w:rPr>
                <w:rFonts w:ascii="Trebuchet MS" w:hAnsi="Trebuchet MS"/>
                <w:b/>
                <w:i/>
                <w:sz w:val="24"/>
                <w:szCs w:val="24"/>
              </w:rPr>
              <w:t>, cultural-</w:t>
            </w:r>
            <w:proofErr w:type="spellStart"/>
            <w:r w:rsidR="002923E1" w:rsidRPr="00030D6E">
              <w:rPr>
                <w:rFonts w:ascii="Trebuchet MS" w:hAnsi="Trebuchet MS"/>
                <w:b/>
                <w:i/>
                <w:sz w:val="24"/>
                <w:szCs w:val="24"/>
              </w:rPr>
              <w:t>artistice</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și</w:t>
            </w:r>
            <w:proofErr w:type="spellEnd"/>
            <w:r w:rsidR="002923E1" w:rsidRPr="00030D6E">
              <w:rPr>
                <w:rFonts w:ascii="Trebuchet MS" w:hAnsi="Trebuchet MS"/>
                <w:b/>
                <w:i/>
                <w:sz w:val="24"/>
                <w:szCs w:val="24"/>
              </w:rPr>
              <w:t xml:space="preserve"> sportive </w:t>
            </w:r>
            <w:proofErr w:type="spellStart"/>
            <w:r w:rsidR="002923E1" w:rsidRPr="00030D6E">
              <w:rPr>
                <w:rFonts w:ascii="Trebuchet MS" w:hAnsi="Trebuchet MS"/>
                <w:b/>
                <w:i/>
                <w:sz w:val="24"/>
                <w:szCs w:val="24"/>
              </w:rPr>
              <w:t>naționale</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precum</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și</w:t>
            </w:r>
            <w:proofErr w:type="spellEnd"/>
            <w:r w:rsidR="002923E1" w:rsidRPr="00030D6E">
              <w:rPr>
                <w:rFonts w:ascii="Trebuchet MS" w:hAnsi="Trebuchet MS"/>
                <w:b/>
                <w:i/>
                <w:sz w:val="24"/>
                <w:szCs w:val="24"/>
              </w:rPr>
              <w:t xml:space="preserve"> a </w:t>
            </w:r>
            <w:proofErr w:type="spellStart"/>
            <w:r w:rsidR="002923E1" w:rsidRPr="00030D6E">
              <w:rPr>
                <w:rFonts w:ascii="Trebuchet MS" w:hAnsi="Trebuchet MS"/>
                <w:b/>
                <w:i/>
                <w:sz w:val="24"/>
                <w:szCs w:val="24"/>
              </w:rPr>
              <w:t>celor</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pentru</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studenții</w:t>
            </w:r>
            <w:proofErr w:type="spellEnd"/>
            <w:r w:rsidR="002923E1" w:rsidRPr="00030D6E">
              <w:rPr>
                <w:rFonts w:ascii="Trebuchet MS" w:hAnsi="Trebuchet MS"/>
                <w:b/>
                <w:i/>
                <w:sz w:val="24"/>
                <w:szCs w:val="24"/>
              </w:rPr>
              <w:t xml:space="preserve"> </w:t>
            </w:r>
            <w:proofErr w:type="spellStart"/>
            <w:r w:rsidR="002923E1" w:rsidRPr="00030D6E">
              <w:rPr>
                <w:rFonts w:ascii="Trebuchet MS" w:hAnsi="Trebuchet MS"/>
                <w:b/>
                <w:i/>
                <w:sz w:val="24"/>
                <w:szCs w:val="24"/>
              </w:rPr>
              <w:t>capabili</w:t>
            </w:r>
            <w:proofErr w:type="spellEnd"/>
            <w:r w:rsidR="002923E1" w:rsidRPr="00030D6E">
              <w:rPr>
                <w:rFonts w:ascii="Trebuchet MS" w:hAnsi="Trebuchet MS"/>
                <w:b/>
                <w:i/>
                <w:sz w:val="24"/>
                <w:szCs w:val="24"/>
              </w:rPr>
              <w:t xml:space="preserve"> de </w:t>
            </w:r>
            <w:proofErr w:type="spellStart"/>
            <w:r w:rsidR="002923E1" w:rsidRPr="00030D6E">
              <w:rPr>
                <w:rFonts w:ascii="Trebuchet MS" w:hAnsi="Trebuchet MS"/>
                <w:b/>
                <w:i/>
                <w:sz w:val="24"/>
                <w:szCs w:val="24"/>
              </w:rPr>
              <w:t>performanțe</w:t>
            </w:r>
            <w:proofErr w:type="spellEnd"/>
            <w:r w:rsidR="002923E1">
              <w:rPr>
                <w:rFonts w:ascii="Trebuchet MS" w:hAnsi="Trebuchet MS"/>
                <w:sz w:val="24"/>
                <w:szCs w:val="24"/>
              </w:rPr>
              <w:t xml:space="preserve"> </w:t>
            </w:r>
            <w:r w:rsidRPr="00030D6E">
              <w:rPr>
                <w:rFonts w:ascii="Trebuchet MS" w:hAnsi="Trebuchet MS"/>
                <w:sz w:val="24"/>
                <w:szCs w:val="24"/>
              </w:rPr>
              <w:t xml:space="preserve"> </w:t>
            </w:r>
            <w:proofErr w:type="spellStart"/>
            <w:r w:rsidRPr="00030D6E">
              <w:rPr>
                <w:rFonts w:ascii="Trebuchet MS" w:hAnsi="Trebuchet MS"/>
                <w:sz w:val="24"/>
                <w:szCs w:val="24"/>
              </w:rPr>
              <w:t>publicate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Monitorul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Oficial</w:t>
            </w:r>
            <w:proofErr w:type="spellEnd"/>
            <w:r w:rsidRPr="00030D6E">
              <w:rPr>
                <w:rFonts w:ascii="Trebuchet MS" w:hAnsi="Trebuchet MS"/>
                <w:sz w:val="24"/>
                <w:szCs w:val="24"/>
              </w:rPr>
              <w:t xml:space="preserve"> nr. 605 din 23 august 2012.</w:t>
            </w:r>
            <w:r w:rsidR="00772E18" w:rsidRPr="00030D6E">
              <w:rPr>
                <w:rFonts w:ascii="Trebuchet MS" w:hAnsi="Trebuchet MS"/>
                <w:sz w:val="24"/>
                <w:szCs w:val="24"/>
              </w:rPr>
              <w:t xml:space="preserve">   </w:t>
            </w:r>
          </w:p>
        </w:tc>
      </w:tr>
      <w:tr w:rsidR="00772E18" w:rsidRPr="00030D6E" w:rsidTr="00B16548">
        <w:trPr>
          <w:trHeight w:val="1692"/>
        </w:trPr>
        <w:tc>
          <w:tcPr>
            <w:tcW w:w="3159" w:type="dxa"/>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rPr>
                <w:rFonts w:ascii="Trebuchet MS" w:hAnsi="Trebuchet MS"/>
                <w:sz w:val="24"/>
                <w:szCs w:val="24"/>
                <w:lang w:val="ro-RO"/>
              </w:rPr>
            </w:pPr>
            <w:r w:rsidRPr="00030D6E">
              <w:rPr>
                <w:rFonts w:ascii="Trebuchet MS" w:hAnsi="Trebuchet MS"/>
                <w:sz w:val="24"/>
                <w:szCs w:val="24"/>
                <w:lang w:val="ro-RO"/>
              </w:rPr>
              <w:lastRenderedPageBreak/>
              <w:t>2. Schimbări preconizate</w:t>
            </w:r>
          </w:p>
        </w:tc>
        <w:tc>
          <w:tcPr>
            <w:tcW w:w="7055" w:type="dxa"/>
            <w:gridSpan w:val="10"/>
            <w:tcBorders>
              <w:top w:val="single" w:sz="4" w:space="0" w:color="auto"/>
              <w:left w:val="single" w:sz="4" w:space="0" w:color="auto"/>
              <w:bottom w:val="single" w:sz="4" w:space="0" w:color="auto"/>
              <w:right w:val="single" w:sz="4" w:space="0" w:color="auto"/>
            </w:tcBorders>
          </w:tcPr>
          <w:p w:rsidR="00465E3B" w:rsidRPr="00030D6E" w:rsidRDefault="00465E3B" w:rsidP="00465E3B">
            <w:pPr>
              <w:rPr>
                <w:rFonts w:ascii="Trebuchet MS" w:hAnsi="Trebuchet MS"/>
                <w:sz w:val="24"/>
                <w:szCs w:val="24"/>
              </w:rPr>
            </w:pPr>
            <w:proofErr w:type="spellStart"/>
            <w:r w:rsidRPr="00030D6E">
              <w:rPr>
                <w:rFonts w:ascii="Trebuchet MS" w:hAnsi="Trebuchet MS"/>
                <w:sz w:val="24"/>
                <w:szCs w:val="24"/>
              </w:rPr>
              <w:t>Scopul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proiectului</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constă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susținerea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activităț</w:t>
            </w:r>
            <w:proofErr w:type="gramStart"/>
            <w:r w:rsidRPr="00030D6E">
              <w:rPr>
                <w:rFonts w:ascii="Trebuchet MS" w:hAnsi="Trebuchet MS"/>
                <w:sz w:val="24"/>
                <w:szCs w:val="24"/>
              </w:rPr>
              <w:t>ii</w:t>
            </w:r>
            <w:proofErr w:type="spellEnd"/>
            <w:r w:rsidRPr="00030D6E">
              <w:rPr>
                <w:rFonts w:ascii="Trebuchet MS" w:hAnsi="Trebuchet MS"/>
                <w:sz w:val="24"/>
                <w:szCs w:val="24"/>
              </w:rPr>
              <w:t xml:space="preserve">  de</w:t>
            </w:r>
            <w:proofErr w:type="gramEnd"/>
            <w:r w:rsidRPr="00030D6E">
              <w:rPr>
                <w:rFonts w:ascii="Trebuchet MS" w:hAnsi="Trebuchet MS"/>
                <w:sz w:val="24"/>
                <w:szCs w:val="24"/>
              </w:rPr>
              <w:t xml:space="preserve"> </w:t>
            </w:r>
            <w:proofErr w:type="spellStart"/>
            <w:r w:rsidRPr="00030D6E">
              <w:rPr>
                <w:rFonts w:ascii="Trebuchet MS" w:hAnsi="Trebuchet MS"/>
                <w:sz w:val="24"/>
                <w:szCs w:val="24"/>
              </w:rPr>
              <w:t>învăţare</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înaltă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performanță</w:t>
            </w:r>
            <w:proofErr w:type="spellEnd"/>
            <w:r w:rsidRPr="00030D6E">
              <w:rPr>
                <w:rFonts w:ascii="Trebuchet MS" w:hAnsi="Trebuchet MS"/>
                <w:sz w:val="24"/>
                <w:szCs w:val="24"/>
              </w:rPr>
              <w:t xml:space="preserve">. </w:t>
            </w:r>
          </w:p>
          <w:p w:rsidR="001535E8" w:rsidRDefault="001535E8" w:rsidP="00465E3B">
            <w:pPr>
              <w:autoSpaceDE w:val="0"/>
              <w:autoSpaceDN w:val="0"/>
              <w:adjustRightInd w:val="0"/>
              <w:jc w:val="both"/>
              <w:rPr>
                <w:rFonts w:ascii="Trebuchet MS" w:hAnsi="Trebuchet MS"/>
                <w:sz w:val="24"/>
                <w:szCs w:val="24"/>
              </w:rPr>
            </w:pPr>
          </w:p>
          <w:p w:rsidR="00772E18" w:rsidRPr="00030D6E" w:rsidRDefault="00465E3B" w:rsidP="00465E3B">
            <w:pPr>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urmăreşte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actualizarea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cadrului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al </w:t>
            </w:r>
            <w:proofErr w:type="spellStart"/>
            <w:r w:rsidRPr="00030D6E">
              <w:rPr>
                <w:rFonts w:ascii="Trebuchet MS" w:hAnsi="Trebuchet MS"/>
                <w:sz w:val="24"/>
                <w:szCs w:val="24"/>
              </w:rPr>
              <w:t>măsurilor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financiare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necesare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organizării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competițiilor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școlare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discipline,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meserii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tehnico-aplicative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ştiinţifice</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creaţie</w:t>
            </w:r>
            <w:proofErr w:type="spellEnd"/>
            <w:r w:rsidRPr="00030D6E">
              <w:rPr>
                <w:rFonts w:ascii="Trebuchet MS" w:hAnsi="Trebuchet MS"/>
                <w:sz w:val="24"/>
                <w:szCs w:val="24"/>
              </w:rPr>
              <w:t>, cultural-</w:t>
            </w:r>
            <w:proofErr w:type="spellStart"/>
            <w:r w:rsidRPr="00030D6E">
              <w:rPr>
                <w:rFonts w:ascii="Trebuchet MS" w:hAnsi="Trebuchet MS"/>
                <w:sz w:val="24"/>
                <w:szCs w:val="24"/>
              </w:rPr>
              <w:t>artistice</w:t>
            </w:r>
            <w:proofErr w:type="spellEnd"/>
            <w:r w:rsidRPr="00030D6E">
              <w:rPr>
                <w:rFonts w:ascii="Trebuchet MS" w:hAnsi="Trebuchet MS"/>
                <w:sz w:val="24"/>
                <w:szCs w:val="24"/>
              </w:rPr>
              <w:t xml:space="preserve">, sportive, a </w:t>
            </w:r>
            <w:proofErr w:type="spellStart"/>
            <w:r w:rsidRPr="00030D6E">
              <w:rPr>
                <w:rFonts w:ascii="Trebuchet MS" w:hAnsi="Trebuchet MS"/>
                <w:sz w:val="24"/>
                <w:szCs w:val="24"/>
              </w:rPr>
              <w:t>comunicărilor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științifice</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simpozioanelor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competițiilor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extrașcolare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tehnico-științifice</w:t>
            </w:r>
            <w:proofErr w:type="spellEnd"/>
            <w:r w:rsidRPr="00030D6E">
              <w:rPr>
                <w:rFonts w:ascii="Trebuchet MS" w:hAnsi="Trebuchet MS"/>
                <w:sz w:val="24"/>
                <w:szCs w:val="24"/>
              </w:rPr>
              <w:t>, cultural-</w:t>
            </w:r>
            <w:proofErr w:type="spellStart"/>
            <w:r w:rsidRPr="00030D6E">
              <w:rPr>
                <w:rFonts w:ascii="Trebuchet MS" w:hAnsi="Trebuchet MS"/>
                <w:sz w:val="24"/>
                <w:szCs w:val="24"/>
              </w:rPr>
              <w:t>artistice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sportiv-turistice</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proiectelor</w:t>
            </w:r>
            <w:proofErr w:type="spellEnd"/>
            <w:r w:rsidRPr="00030D6E">
              <w:rPr>
                <w:rFonts w:ascii="Trebuchet MS" w:hAnsi="Trebuchet MS"/>
                <w:sz w:val="24"/>
                <w:szCs w:val="24"/>
              </w:rPr>
              <w:t xml:space="preserve"> educative la </w:t>
            </w:r>
            <w:proofErr w:type="spellStart"/>
            <w:r w:rsidRPr="00030D6E">
              <w:rPr>
                <w:rFonts w:ascii="Trebuchet MS" w:hAnsi="Trebuchet MS"/>
                <w:sz w:val="24"/>
                <w:szCs w:val="24"/>
              </w:rPr>
              <w:t>nivel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județean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interjudețean</w:t>
            </w:r>
            <w:proofErr w:type="spellEnd"/>
            <w:r w:rsidRPr="00030D6E">
              <w:rPr>
                <w:rFonts w:ascii="Trebuchet MS" w:hAnsi="Trebuchet MS"/>
                <w:sz w:val="24"/>
                <w:szCs w:val="24"/>
              </w:rPr>
              <w:t xml:space="preserve">, regional, </w:t>
            </w:r>
            <w:proofErr w:type="spellStart"/>
            <w:r w:rsidRPr="00030D6E">
              <w:rPr>
                <w:rFonts w:ascii="Trebuchet MS" w:hAnsi="Trebuchet MS"/>
                <w:sz w:val="24"/>
                <w:szCs w:val="24"/>
              </w:rPr>
              <w:t>național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stimulării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excelenței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învățământul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preuniversitar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răspunzând</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cerințelor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actuale</w:t>
            </w:r>
            <w:proofErr w:type="spellEnd"/>
            <w:r w:rsidRPr="00030D6E">
              <w:rPr>
                <w:rFonts w:ascii="Trebuchet MS" w:hAnsi="Trebuchet MS"/>
                <w:sz w:val="24"/>
                <w:szCs w:val="24"/>
              </w:rPr>
              <w:t xml:space="preserve"> determinate de </w:t>
            </w:r>
            <w:proofErr w:type="spellStart"/>
            <w:r w:rsidRPr="00030D6E">
              <w:rPr>
                <w:rFonts w:ascii="Trebuchet MS" w:hAnsi="Trebuchet MS"/>
                <w:sz w:val="24"/>
                <w:szCs w:val="24"/>
              </w:rPr>
              <w:t>schimbările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produse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legislația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practica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națională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Trebuie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precizat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acordarea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stimulentelor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financiare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care</w:t>
            </w:r>
            <w:proofErr w:type="spellEnd"/>
            <w:r w:rsidRPr="00030D6E">
              <w:rPr>
                <w:rFonts w:ascii="Trebuchet MS" w:hAnsi="Trebuchet MS"/>
                <w:sz w:val="24"/>
                <w:szCs w:val="24"/>
              </w:rPr>
              <w:t xml:space="preserve"> au </w:t>
            </w:r>
            <w:proofErr w:type="spellStart"/>
            <w:r w:rsidRPr="00030D6E">
              <w:rPr>
                <w:rFonts w:ascii="Trebuchet MS" w:hAnsi="Trebuchet MS"/>
                <w:sz w:val="24"/>
                <w:szCs w:val="24"/>
              </w:rPr>
              <w:t>obținut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distincții</w:t>
            </w:r>
            <w:proofErr w:type="spellEnd"/>
            <w:r w:rsidRPr="00030D6E">
              <w:rPr>
                <w:rFonts w:ascii="Trebuchet MS" w:hAnsi="Trebuchet MS"/>
                <w:sz w:val="24"/>
                <w:szCs w:val="24"/>
              </w:rPr>
              <w:t xml:space="preserve"> la </w:t>
            </w:r>
            <w:proofErr w:type="spellStart"/>
            <w:r w:rsidRPr="00030D6E">
              <w:rPr>
                <w:rFonts w:ascii="Trebuchet MS" w:hAnsi="Trebuchet MS"/>
                <w:sz w:val="24"/>
                <w:szCs w:val="24"/>
              </w:rPr>
              <w:t>competiţiile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internaționale</w:t>
            </w:r>
            <w:proofErr w:type="spellEnd"/>
            <w:r w:rsidRPr="00030D6E">
              <w:rPr>
                <w:rFonts w:ascii="Trebuchet MS" w:hAnsi="Trebuchet MS"/>
                <w:sz w:val="24"/>
                <w:szCs w:val="24"/>
              </w:rPr>
              <w:t xml:space="preserve"> are </w:t>
            </w:r>
            <w:proofErr w:type="spellStart"/>
            <w:r w:rsidRPr="00030D6E">
              <w:rPr>
                <w:rFonts w:ascii="Trebuchet MS" w:hAnsi="Trebuchet MS"/>
                <w:sz w:val="24"/>
                <w:szCs w:val="24"/>
              </w:rPr>
              <w:t>loc</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conformitate</w:t>
            </w:r>
            <w:proofErr w:type="spellEnd"/>
            <w:r w:rsidRPr="00030D6E">
              <w:rPr>
                <w:rFonts w:ascii="Trebuchet MS" w:hAnsi="Trebuchet MS"/>
                <w:sz w:val="24"/>
                <w:szCs w:val="24"/>
              </w:rPr>
              <w:t xml:space="preserve"> cu </w:t>
            </w:r>
            <w:proofErr w:type="spellStart"/>
            <w:r w:rsidRPr="00030D6E">
              <w:rPr>
                <w:rFonts w:ascii="Trebuchet MS" w:hAnsi="Trebuchet MS"/>
                <w:sz w:val="24"/>
                <w:szCs w:val="24"/>
              </w:rPr>
              <w:t>prevederile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Legii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naționale</w:t>
            </w:r>
            <w:proofErr w:type="spellEnd"/>
            <w:r w:rsidRPr="00030D6E">
              <w:rPr>
                <w:rFonts w:ascii="Trebuchet MS" w:hAnsi="Trebuchet MS"/>
                <w:sz w:val="24"/>
                <w:szCs w:val="24"/>
              </w:rPr>
              <w:t xml:space="preserve"> nr. 1/2011, cu </w:t>
            </w:r>
            <w:proofErr w:type="spellStart"/>
            <w:r w:rsidRPr="00030D6E">
              <w:rPr>
                <w:rFonts w:ascii="Trebuchet MS" w:hAnsi="Trebuchet MS"/>
                <w:sz w:val="24"/>
                <w:szCs w:val="24"/>
              </w:rPr>
              <w:t>modificările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completările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ulterioare</w:t>
            </w:r>
            <w:proofErr w:type="spellEnd"/>
            <w:r w:rsidRPr="00030D6E">
              <w:rPr>
                <w:rFonts w:ascii="Trebuchet MS" w:hAnsi="Trebuchet MS"/>
                <w:sz w:val="24"/>
                <w:szCs w:val="24"/>
              </w:rPr>
              <w:t>,</w:t>
            </w:r>
            <w:r w:rsidRPr="00030D6E">
              <w:rPr>
                <w:rFonts w:ascii="Trebuchet MS" w:hAnsi="Trebuchet MS"/>
                <w:b/>
                <w:i/>
                <w:sz w:val="24"/>
                <w:szCs w:val="24"/>
              </w:rPr>
              <w:t xml:space="preserve"> art. </w:t>
            </w:r>
            <w:proofErr w:type="gramStart"/>
            <w:r w:rsidRPr="00030D6E">
              <w:rPr>
                <w:rFonts w:ascii="Trebuchet MS" w:hAnsi="Trebuchet MS"/>
                <w:b/>
                <w:i/>
                <w:sz w:val="24"/>
                <w:szCs w:val="24"/>
              </w:rPr>
              <w:t xml:space="preserve">109  </w:t>
            </w:r>
            <w:proofErr w:type="spellStart"/>
            <w:r w:rsidRPr="00030D6E">
              <w:rPr>
                <w:rFonts w:ascii="Trebuchet MS" w:hAnsi="Trebuchet MS"/>
                <w:b/>
                <w:i/>
                <w:sz w:val="24"/>
                <w:szCs w:val="24"/>
              </w:rPr>
              <w:t>alin</w:t>
            </w:r>
            <w:proofErr w:type="spellEnd"/>
            <w:proofErr w:type="gramEnd"/>
            <w:r w:rsidRPr="00030D6E">
              <w:rPr>
                <w:rFonts w:ascii="Trebuchet MS" w:hAnsi="Trebuchet MS"/>
                <w:b/>
                <w:i/>
                <w:sz w:val="24"/>
                <w:szCs w:val="24"/>
              </w:rPr>
              <w:t xml:space="preserve">. </w:t>
            </w:r>
            <w:r w:rsidRPr="00030D6E">
              <w:rPr>
                <w:rFonts w:ascii="Trebuchet MS" w:hAnsi="Trebuchet MS"/>
                <w:b/>
                <w:i/>
                <w:sz w:val="24"/>
                <w:szCs w:val="24"/>
                <w:lang w:val="ro-RO"/>
              </w:rPr>
              <w:t>c) performanţa elevilor la olimpiadele pe discipline, la olimpiadele de creaţie tehnico-ştiinţifică şi artistică şi la olimpiadele sportive se recompensează financiar prin ordin al ministrului educaţiei, cercetării, tineretului şi sportului</w:t>
            </w:r>
          </w:p>
        </w:tc>
      </w:tr>
      <w:tr w:rsidR="00772E18" w:rsidRPr="00030D6E" w:rsidTr="00B16548">
        <w:trPr>
          <w:trHeight w:val="414"/>
        </w:trPr>
        <w:tc>
          <w:tcPr>
            <w:tcW w:w="3159" w:type="dxa"/>
            <w:tcBorders>
              <w:top w:val="single" w:sz="4" w:space="0" w:color="auto"/>
              <w:left w:val="single" w:sz="4" w:space="0" w:color="auto"/>
              <w:bottom w:val="single" w:sz="4" w:space="0" w:color="auto"/>
              <w:right w:val="single" w:sz="4" w:space="0" w:color="auto"/>
            </w:tcBorders>
          </w:tcPr>
          <w:p w:rsidR="00B16548" w:rsidRPr="00030D6E" w:rsidRDefault="00772E18">
            <w:pPr>
              <w:spacing w:line="276" w:lineRule="auto"/>
              <w:jc w:val="both"/>
              <w:rPr>
                <w:rFonts w:ascii="Trebuchet MS" w:hAnsi="Trebuchet MS"/>
                <w:sz w:val="24"/>
                <w:szCs w:val="24"/>
                <w:lang w:val="ro-RO"/>
              </w:rPr>
            </w:pPr>
            <w:r w:rsidRPr="00030D6E">
              <w:rPr>
                <w:rFonts w:ascii="Trebuchet MS" w:hAnsi="Trebuchet MS"/>
                <w:sz w:val="24"/>
                <w:szCs w:val="24"/>
                <w:lang w:val="ro-RO"/>
              </w:rPr>
              <w:t>3. Alte informații</w:t>
            </w:r>
          </w:p>
        </w:tc>
        <w:tc>
          <w:tcPr>
            <w:tcW w:w="7055" w:type="dxa"/>
            <w:gridSpan w:val="10"/>
            <w:tcBorders>
              <w:top w:val="single" w:sz="4" w:space="0" w:color="auto"/>
              <w:left w:val="single" w:sz="4" w:space="0" w:color="auto"/>
              <w:bottom w:val="single" w:sz="4" w:space="0" w:color="auto"/>
              <w:right w:val="single" w:sz="4" w:space="0" w:color="auto"/>
            </w:tcBorders>
            <w:hideMark/>
          </w:tcPr>
          <w:p w:rsidR="00772E18" w:rsidRPr="00030D6E" w:rsidRDefault="00772E18">
            <w:pPr>
              <w:autoSpaceDE w:val="0"/>
              <w:autoSpaceDN w:val="0"/>
              <w:adjustRightInd w:val="0"/>
              <w:jc w:val="both"/>
              <w:rPr>
                <w:rFonts w:ascii="Trebuchet MS" w:hAnsi="Trebuchet MS"/>
                <w:sz w:val="24"/>
                <w:szCs w:val="24"/>
                <w:lang w:val="ro-RO"/>
              </w:rPr>
            </w:pPr>
            <w:r w:rsidRPr="00030D6E">
              <w:rPr>
                <w:rFonts w:ascii="Trebuchet MS" w:hAnsi="Trebuchet MS"/>
                <w:sz w:val="24"/>
                <w:szCs w:val="24"/>
              </w:rPr>
              <w:t xml:space="preserve">       </w:t>
            </w:r>
            <w:r w:rsidR="00465E3B" w:rsidRPr="00030D6E">
              <w:rPr>
                <w:rFonts w:ascii="Trebuchet MS" w:hAnsi="Trebuchet MS"/>
                <w:sz w:val="24"/>
                <w:szCs w:val="24"/>
              </w:rPr>
              <w:t xml:space="preserve">Nu </w:t>
            </w:r>
            <w:proofErr w:type="spellStart"/>
            <w:r w:rsidR="00465E3B" w:rsidRPr="00030D6E">
              <w:rPr>
                <w:rFonts w:ascii="Trebuchet MS" w:hAnsi="Trebuchet MS"/>
                <w:sz w:val="24"/>
                <w:szCs w:val="24"/>
              </w:rPr>
              <w:t>este</w:t>
            </w:r>
            <w:proofErr w:type="spellEnd"/>
            <w:r w:rsidR="00465E3B" w:rsidRPr="00030D6E">
              <w:rPr>
                <w:rFonts w:ascii="Trebuchet MS" w:hAnsi="Trebuchet MS"/>
                <w:sz w:val="24"/>
                <w:szCs w:val="24"/>
              </w:rPr>
              <w:t xml:space="preserve"> </w:t>
            </w:r>
            <w:proofErr w:type="spellStart"/>
            <w:r w:rsidR="00465E3B" w:rsidRPr="00030D6E">
              <w:rPr>
                <w:rFonts w:ascii="Trebuchet MS" w:hAnsi="Trebuchet MS"/>
                <w:sz w:val="24"/>
                <w:szCs w:val="24"/>
              </w:rPr>
              <w:t>cazul</w:t>
            </w:r>
            <w:proofErr w:type="spellEnd"/>
          </w:p>
        </w:tc>
      </w:tr>
      <w:tr w:rsidR="00772E18" w:rsidRPr="00030D6E" w:rsidTr="00B16548">
        <w:trPr>
          <w:trHeight w:val="678"/>
        </w:trPr>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Secţiunea a 3-a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Impactul socioeconomic al actului normativ</w:t>
            </w:r>
          </w:p>
        </w:tc>
      </w:tr>
      <w:tr w:rsidR="00465E3B" w:rsidRPr="00030D6E" w:rsidTr="00B16548">
        <w:trPr>
          <w:trHeight w:val="571"/>
        </w:trPr>
        <w:tc>
          <w:tcPr>
            <w:tcW w:w="3828" w:type="dxa"/>
            <w:gridSpan w:val="2"/>
            <w:tcBorders>
              <w:top w:val="single" w:sz="4" w:space="0" w:color="auto"/>
              <w:left w:val="single" w:sz="4" w:space="0" w:color="auto"/>
              <w:bottom w:val="single" w:sz="4" w:space="0" w:color="auto"/>
              <w:right w:val="single" w:sz="4" w:space="0" w:color="auto"/>
            </w:tcBorders>
          </w:tcPr>
          <w:p w:rsidR="00465E3B" w:rsidRPr="00030D6E" w:rsidRDefault="00465E3B">
            <w:pPr>
              <w:spacing w:line="276" w:lineRule="auto"/>
              <w:rPr>
                <w:rFonts w:ascii="Trebuchet MS" w:hAnsi="Trebuchet MS"/>
                <w:sz w:val="24"/>
                <w:szCs w:val="24"/>
                <w:lang w:val="ro-RO"/>
              </w:rPr>
            </w:pPr>
            <w:r w:rsidRPr="00030D6E">
              <w:rPr>
                <w:rFonts w:ascii="Trebuchet MS" w:hAnsi="Trebuchet MS"/>
                <w:sz w:val="24"/>
                <w:szCs w:val="24"/>
                <w:lang w:val="ro-RO"/>
              </w:rPr>
              <w:t>1. Impactul macroeconomic</w:t>
            </w:r>
          </w:p>
        </w:tc>
        <w:tc>
          <w:tcPr>
            <w:tcW w:w="6386" w:type="dxa"/>
            <w:gridSpan w:val="9"/>
            <w:tcBorders>
              <w:top w:val="single" w:sz="4" w:space="0" w:color="auto"/>
              <w:left w:val="single" w:sz="4" w:space="0" w:color="auto"/>
              <w:bottom w:val="single" w:sz="4" w:space="0" w:color="auto"/>
              <w:right w:val="single" w:sz="4" w:space="0" w:color="auto"/>
            </w:tcBorders>
            <w:hideMark/>
          </w:tcPr>
          <w:p w:rsidR="00465E3B" w:rsidRPr="00030D6E" w:rsidRDefault="00465E3B" w:rsidP="00CA56DB">
            <w:pPr>
              <w:jc w:val="both"/>
              <w:rPr>
                <w:rFonts w:ascii="Trebuchet MS" w:hAnsi="Trebuchet MS"/>
                <w:sz w:val="24"/>
                <w:szCs w:val="24"/>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gramStart"/>
            <w:r w:rsidRPr="00030D6E">
              <w:rPr>
                <w:rFonts w:ascii="Trebuchet MS" w:hAnsi="Trebuchet MS"/>
                <w:sz w:val="24"/>
                <w:szCs w:val="24"/>
              </w:rPr>
              <w:t>nu are</w:t>
            </w:r>
            <w:proofErr w:type="gramEnd"/>
            <w:r w:rsidRPr="00030D6E">
              <w:rPr>
                <w:rFonts w:ascii="Trebuchet MS" w:hAnsi="Trebuchet MS"/>
                <w:sz w:val="24"/>
                <w:szCs w:val="24"/>
              </w:rPr>
              <w:t xml:space="preserve"> impact macro-economic.</w:t>
            </w:r>
          </w:p>
        </w:tc>
      </w:tr>
      <w:tr w:rsidR="00465E3B" w:rsidRPr="00030D6E" w:rsidTr="00B16548">
        <w:tc>
          <w:tcPr>
            <w:tcW w:w="3828" w:type="dxa"/>
            <w:gridSpan w:val="2"/>
            <w:tcBorders>
              <w:top w:val="single" w:sz="4" w:space="0" w:color="auto"/>
              <w:left w:val="single" w:sz="4" w:space="0" w:color="auto"/>
              <w:bottom w:val="single" w:sz="4" w:space="0" w:color="auto"/>
              <w:right w:val="single" w:sz="4" w:space="0" w:color="auto"/>
            </w:tcBorders>
            <w:hideMark/>
          </w:tcPr>
          <w:p w:rsidR="00465E3B" w:rsidRPr="00030D6E" w:rsidRDefault="00465E3B">
            <w:pPr>
              <w:spacing w:line="276" w:lineRule="auto"/>
              <w:rPr>
                <w:rFonts w:ascii="Trebuchet MS" w:hAnsi="Trebuchet MS"/>
                <w:sz w:val="24"/>
                <w:szCs w:val="24"/>
                <w:lang w:val="ro-RO"/>
              </w:rPr>
            </w:pPr>
            <w:r w:rsidRPr="00030D6E">
              <w:rPr>
                <w:rFonts w:ascii="Trebuchet MS" w:hAnsi="Trebuchet MS"/>
                <w:sz w:val="24"/>
                <w:szCs w:val="24"/>
                <w:lang w:val="ro-RO"/>
              </w:rPr>
              <w:t>1^</w:t>
            </w:r>
            <w:proofErr w:type="spellStart"/>
            <w:r w:rsidRPr="00030D6E">
              <w:rPr>
                <w:rFonts w:ascii="Trebuchet MS" w:hAnsi="Trebuchet MS"/>
                <w:sz w:val="24"/>
                <w:szCs w:val="24"/>
                <w:lang w:val="ro-RO"/>
              </w:rPr>
              <w:t>1</w:t>
            </w:r>
            <w:proofErr w:type="spellEnd"/>
            <w:r w:rsidRPr="00030D6E">
              <w:rPr>
                <w:rFonts w:ascii="Trebuchet MS" w:hAnsi="Trebuchet MS"/>
                <w:sz w:val="24"/>
                <w:szCs w:val="24"/>
                <w:lang w:val="ro-RO"/>
              </w:rPr>
              <w:t>. Impactul asupra mediului concurenţial şi  domeniului ajutoarelor de stat</w:t>
            </w:r>
          </w:p>
        </w:tc>
        <w:tc>
          <w:tcPr>
            <w:tcW w:w="6386" w:type="dxa"/>
            <w:gridSpan w:val="9"/>
            <w:tcBorders>
              <w:top w:val="single" w:sz="4" w:space="0" w:color="auto"/>
              <w:left w:val="single" w:sz="4" w:space="0" w:color="auto"/>
              <w:bottom w:val="single" w:sz="4" w:space="0" w:color="auto"/>
              <w:right w:val="single" w:sz="4" w:space="0" w:color="auto"/>
            </w:tcBorders>
          </w:tcPr>
          <w:p w:rsidR="00465E3B" w:rsidRPr="00030D6E" w:rsidRDefault="00465E3B" w:rsidP="00CA56DB">
            <w:pPr>
              <w:ind w:right="-108"/>
              <w:jc w:val="both"/>
              <w:rPr>
                <w:rFonts w:ascii="Trebuchet MS" w:hAnsi="Trebuchet MS"/>
                <w:sz w:val="24"/>
                <w:szCs w:val="24"/>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nu are impact </w:t>
            </w:r>
            <w:proofErr w:type="spellStart"/>
            <w:r w:rsidRPr="00030D6E">
              <w:rPr>
                <w:rFonts w:ascii="Trebuchet MS" w:hAnsi="Trebuchet MS"/>
                <w:sz w:val="24"/>
                <w:szCs w:val="24"/>
              </w:rPr>
              <w:t>asupra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mediului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concurențial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domeniului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ajutoarelor</w:t>
            </w:r>
            <w:proofErr w:type="spellEnd"/>
            <w:r w:rsidRPr="00030D6E">
              <w:rPr>
                <w:rFonts w:ascii="Trebuchet MS" w:hAnsi="Trebuchet MS"/>
                <w:sz w:val="24"/>
                <w:szCs w:val="24"/>
              </w:rPr>
              <w:t xml:space="preserve"> de stat.</w:t>
            </w:r>
          </w:p>
        </w:tc>
      </w:tr>
      <w:tr w:rsidR="00465E3B" w:rsidRPr="00030D6E" w:rsidTr="00B16548">
        <w:tc>
          <w:tcPr>
            <w:tcW w:w="3828" w:type="dxa"/>
            <w:gridSpan w:val="2"/>
            <w:tcBorders>
              <w:top w:val="single" w:sz="4" w:space="0" w:color="auto"/>
              <w:left w:val="single" w:sz="4" w:space="0" w:color="auto"/>
              <w:bottom w:val="single" w:sz="4" w:space="0" w:color="auto"/>
              <w:right w:val="single" w:sz="4" w:space="0" w:color="auto"/>
            </w:tcBorders>
            <w:hideMark/>
          </w:tcPr>
          <w:p w:rsidR="00465E3B" w:rsidRPr="00030D6E" w:rsidRDefault="00465E3B">
            <w:pPr>
              <w:spacing w:line="276" w:lineRule="auto"/>
              <w:rPr>
                <w:rFonts w:ascii="Trebuchet MS" w:hAnsi="Trebuchet MS"/>
                <w:sz w:val="24"/>
                <w:szCs w:val="24"/>
                <w:lang w:val="ro-RO"/>
              </w:rPr>
            </w:pPr>
            <w:r w:rsidRPr="00030D6E">
              <w:rPr>
                <w:rFonts w:ascii="Trebuchet MS" w:hAnsi="Trebuchet MS"/>
                <w:sz w:val="24"/>
                <w:szCs w:val="24"/>
                <w:lang w:val="ro-RO"/>
              </w:rPr>
              <w:t>2. Impactul asupra mediului de afaceri</w:t>
            </w:r>
          </w:p>
        </w:tc>
        <w:tc>
          <w:tcPr>
            <w:tcW w:w="6386" w:type="dxa"/>
            <w:gridSpan w:val="9"/>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gramStart"/>
            <w:r w:rsidRPr="00030D6E">
              <w:rPr>
                <w:rFonts w:ascii="Trebuchet MS" w:hAnsi="Trebuchet MS"/>
                <w:sz w:val="24"/>
                <w:szCs w:val="24"/>
              </w:rPr>
              <w:t>nu are</w:t>
            </w:r>
            <w:proofErr w:type="gramEnd"/>
            <w:r w:rsidRPr="00030D6E">
              <w:rPr>
                <w:rFonts w:ascii="Trebuchet MS" w:hAnsi="Trebuchet MS"/>
                <w:sz w:val="24"/>
                <w:szCs w:val="24"/>
              </w:rPr>
              <w:t xml:space="preserve"> impact </w:t>
            </w:r>
            <w:proofErr w:type="spellStart"/>
            <w:r w:rsidRPr="00030D6E">
              <w:rPr>
                <w:rFonts w:ascii="Trebuchet MS" w:hAnsi="Trebuchet MS"/>
                <w:sz w:val="24"/>
                <w:szCs w:val="24"/>
              </w:rPr>
              <w:t>asupra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mediului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afaceri</w:t>
            </w:r>
            <w:proofErr w:type="spellEnd"/>
            <w:r w:rsidRPr="00030D6E">
              <w:rPr>
                <w:rFonts w:ascii="Trebuchet MS" w:hAnsi="Trebuchet MS"/>
                <w:sz w:val="24"/>
                <w:szCs w:val="24"/>
              </w:rPr>
              <w:t>.</w:t>
            </w:r>
          </w:p>
        </w:tc>
      </w:tr>
      <w:tr w:rsidR="00465E3B" w:rsidRPr="00030D6E" w:rsidTr="00B16548">
        <w:tc>
          <w:tcPr>
            <w:tcW w:w="3828" w:type="dxa"/>
            <w:gridSpan w:val="2"/>
            <w:tcBorders>
              <w:top w:val="single" w:sz="4" w:space="0" w:color="auto"/>
              <w:left w:val="single" w:sz="4" w:space="0" w:color="auto"/>
              <w:bottom w:val="single" w:sz="4" w:space="0" w:color="auto"/>
              <w:right w:val="single" w:sz="4" w:space="0" w:color="auto"/>
            </w:tcBorders>
          </w:tcPr>
          <w:p w:rsidR="00465E3B" w:rsidRPr="00030D6E" w:rsidRDefault="00465E3B">
            <w:pPr>
              <w:spacing w:line="276" w:lineRule="auto"/>
              <w:rPr>
                <w:rFonts w:ascii="Trebuchet MS" w:hAnsi="Trebuchet MS"/>
                <w:sz w:val="24"/>
                <w:szCs w:val="24"/>
                <w:lang w:val="ro-RO"/>
              </w:rPr>
            </w:pPr>
            <w:r w:rsidRPr="00030D6E">
              <w:rPr>
                <w:rFonts w:ascii="Trebuchet MS" w:hAnsi="Trebuchet MS"/>
                <w:sz w:val="24"/>
                <w:szCs w:val="24"/>
                <w:lang w:val="ro-RO"/>
              </w:rPr>
              <w:t>3. Impactul social</w:t>
            </w:r>
          </w:p>
          <w:p w:rsidR="00465E3B" w:rsidRPr="00030D6E" w:rsidRDefault="00465E3B">
            <w:pPr>
              <w:spacing w:line="276" w:lineRule="auto"/>
              <w:rPr>
                <w:rFonts w:ascii="Trebuchet MS" w:hAnsi="Trebuchet MS"/>
                <w:sz w:val="24"/>
                <w:szCs w:val="24"/>
                <w:lang w:val="ro-RO"/>
              </w:rPr>
            </w:pPr>
          </w:p>
        </w:tc>
        <w:tc>
          <w:tcPr>
            <w:tcW w:w="6386" w:type="dxa"/>
            <w:gridSpan w:val="9"/>
            <w:tcBorders>
              <w:top w:val="single" w:sz="4" w:space="0" w:color="auto"/>
              <w:left w:val="single" w:sz="4" w:space="0" w:color="auto"/>
              <w:bottom w:val="single" w:sz="4" w:space="0" w:color="auto"/>
              <w:right w:val="single" w:sz="4" w:space="0" w:color="auto"/>
            </w:tcBorders>
            <w:hideMark/>
          </w:tcPr>
          <w:p w:rsidR="00465E3B" w:rsidRPr="00030D6E" w:rsidRDefault="00465E3B" w:rsidP="00CA56DB">
            <w:pPr>
              <w:jc w:val="both"/>
              <w:rPr>
                <w:rFonts w:ascii="Trebuchet MS" w:hAnsi="Trebuchet MS"/>
                <w:sz w:val="24"/>
                <w:szCs w:val="24"/>
              </w:rPr>
            </w:pPr>
            <w:proofErr w:type="spellStart"/>
            <w:r w:rsidRPr="00030D6E">
              <w:rPr>
                <w:rFonts w:ascii="Trebuchet MS" w:hAnsi="Trebuchet MS"/>
                <w:sz w:val="24"/>
                <w:szCs w:val="24"/>
              </w:rPr>
              <w:t>Recunoașterea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stimularea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înaltei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performanțe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obținute</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elevi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cadrele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didactice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cadrul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diferitelor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tipuri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competiții</w:t>
            </w:r>
            <w:proofErr w:type="spellEnd"/>
            <w:r w:rsidRPr="00030D6E">
              <w:rPr>
                <w:rFonts w:ascii="Trebuchet MS" w:hAnsi="Trebuchet MS"/>
                <w:sz w:val="24"/>
                <w:szCs w:val="24"/>
              </w:rPr>
              <w:t xml:space="preserve"> are impact </w:t>
            </w:r>
            <w:proofErr w:type="spellStart"/>
            <w:r w:rsidRPr="00030D6E">
              <w:rPr>
                <w:rFonts w:ascii="Trebuchet MS" w:hAnsi="Trebuchet MS"/>
                <w:sz w:val="24"/>
                <w:szCs w:val="24"/>
              </w:rPr>
              <w:t>asupra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statutului</w:t>
            </w:r>
            <w:proofErr w:type="spellEnd"/>
            <w:r w:rsidRPr="00030D6E">
              <w:rPr>
                <w:rFonts w:ascii="Trebuchet MS" w:hAnsi="Trebuchet MS"/>
                <w:sz w:val="24"/>
                <w:szCs w:val="24"/>
              </w:rPr>
              <w:t xml:space="preserve"> socio-</w:t>
            </w:r>
            <w:proofErr w:type="spellStart"/>
            <w:r w:rsidRPr="00030D6E">
              <w:rPr>
                <w:rFonts w:ascii="Trebuchet MS" w:hAnsi="Trebuchet MS"/>
                <w:sz w:val="24"/>
                <w:szCs w:val="24"/>
              </w:rPr>
              <w:t>profesional</w:t>
            </w:r>
            <w:proofErr w:type="spellEnd"/>
            <w:r w:rsidRPr="00030D6E">
              <w:rPr>
                <w:rFonts w:ascii="Trebuchet MS" w:hAnsi="Trebuchet MS"/>
                <w:sz w:val="24"/>
                <w:szCs w:val="24"/>
              </w:rPr>
              <w:t xml:space="preserve"> al </w:t>
            </w:r>
            <w:proofErr w:type="spellStart"/>
            <w:r w:rsidRPr="00030D6E">
              <w:rPr>
                <w:rFonts w:ascii="Trebuchet MS" w:hAnsi="Trebuchet MS"/>
                <w:sz w:val="24"/>
                <w:szCs w:val="24"/>
              </w:rPr>
              <w:t>celor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implicați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sporind</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interesul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educație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cultură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cercetare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contextul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construirii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unei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societăți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bazate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cunoaștere</w:t>
            </w:r>
            <w:proofErr w:type="spellEnd"/>
            <w:r w:rsidRPr="00030D6E">
              <w:rPr>
                <w:rFonts w:ascii="Trebuchet MS" w:hAnsi="Trebuchet MS"/>
                <w:sz w:val="24"/>
                <w:szCs w:val="24"/>
              </w:rPr>
              <w:t xml:space="preserve">. Indirect, </w:t>
            </w:r>
            <w:proofErr w:type="spellStart"/>
            <w:r w:rsidRPr="00030D6E">
              <w:rPr>
                <w:rFonts w:ascii="Trebuchet MS" w:hAnsi="Trebuchet MS"/>
                <w:sz w:val="24"/>
                <w:szCs w:val="24"/>
              </w:rPr>
              <w:t>contribuie</w:t>
            </w:r>
            <w:proofErr w:type="spellEnd"/>
            <w:r w:rsidRPr="00030D6E">
              <w:rPr>
                <w:rFonts w:ascii="Trebuchet MS" w:hAnsi="Trebuchet MS"/>
                <w:sz w:val="24"/>
                <w:szCs w:val="24"/>
              </w:rPr>
              <w:t xml:space="preserve"> la </w:t>
            </w:r>
            <w:proofErr w:type="spellStart"/>
            <w:r w:rsidRPr="00030D6E">
              <w:rPr>
                <w:rFonts w:ascii="Trebuchet MS" w:hAnsi="Trebuchet MS"/>
                <w:sz w:val="24"/>
                <w:szCs w:val="24"/>
              </w:rPr>
              <w:t>păstrarea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resursei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lastRenderedPageBreak/>
              <w:t>umane</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valoare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interiorul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țării</w:t>
            </w:r>
            <w:proofErr w:type="spellEnd"/>
            <w:r w:rsidRPr="00030D6E">
              <w:rPr>
                <w:rFonts w:ascii="Trebuchet MS" w:hAnsi="Trebuchet MS"/>
                <w:sz w:val="24"/>
                <w:szCs w:val="24"/>
              </w:rPr>
              <w:t xml:space="preserve">. </w:t>
            </w:r>
          </w:p>
        </w:tc>
      </w:tr>
      <w:tr w:rsidR="00465E3B" w:rsidRPr="00030D6E" w:rsidTr="00B16548">
        <w:trPr>
          <w:trHeight w:val="685"/>
        </w:trPr>
        <w:tc>
          <w:tcPr>
            <w:tcW w:w="3828" w:type="dxa"/>
            <w:gridSpan w:val="2"/>
            <w:tcBorders>
              <w:top w:val="single" w:sz="4" w:space="0" w:color="auto"/>
              <w:left w:val="single" w:sz="4" w:space="0" w:color="auto"/>
              <w:bottom w:val="single" w:sz="4" w:space="0" w:color="auto"/>
              <w:right w:val="single" w:sz="4" w:space="0" w:color="auto"/>
            </w:tcBorders>
            <w:hideMark/>
          </w:tcPr>
          <w:p w:rsidR="00465E3B" w:rsidRPr="00030D6E" w:rsidRDefault="00465E3B">
            <w:pPr>
              <w:spacing w:line="276" w:lineRule="auto"/>
              <w:rPr>
                <w:rFonts w:ascii="Trebuchet MS" w:hAnsi="Trebuchet MS"/>
                <w:sz w:val="24"/>
                <w:szCs w:val="24"/>
                <w:lang w:val="ro-RO"/>
              </w:rPr>
            </w:pPr>
            <w:r w:rsidRPr="00030D6E">
              <w:rPr>
                <w:rFonts w:ascii="Trebuchet MS" w:hAnsi="Trebuchet MS"/>
                <w:sz w:val="24"/>
                <w:szCs w:val="24"/>
                <w:lang w:val="ro-RO"/>
              </w:rPr>
              <w:lastRenderedPageBreak/>
              <w:t>4. Impactul asupra mediului</w:t>
            </w:r>
          </w:p>
        </w:tc>
        <w:tc>
          <w:tcPr>
            <w:tcW w:w="6386" w:type="dxa"/>
            <w:gridSpan w:val="9"/>
            <w:tcBorders>
              <w:top w:val="single" w:sz="4" w:space="0" w:color="auto"/>
              <w:left w:val="single" w:sz="4" w:space="0" w:color="auto"/>
              <w:bottom w:val="single" w:sz="4" w:space="0" w:color="auto"/>
              <w:right w:val="single" w:sz="4" w:space="0" w:color="auto"/>
            </w:tcBorders>
          </w:tcPr>
          <w:p w:rsidR="00465E3B" w:rsidRPr="00030D6E" w:rsidRDefault="00465E3B" w:rsidP="00CA56DB">
            <w:pPr>
              <w:autoSpaceDE w:val="0"/>
              <w:autoSpaceDN w:val="0"/>
              <w:adjustRightInd w:val="0"/>
              <w:rPr>
                <w:rFonts w:ascii="Trebuchet MS" w:hAnsi="Trebuchet MS"/>
                <w:sz w:val="24"/>
                <w:szCs w:val="24"/>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proiect</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gramStart"/>
            <w:r w:rsidRPr="00030D6E">
              <w:rPr>
                <w:rFonts w:ascii="Trebuchet MS" w:hAnsi="Trebuchet MS"/>
                <w:sz w:val="24"/>
                <w:szCs w:val="24"/>
              </w:rPr>
              <w:t>nu are</w:t>
            </w:r>
            <w:proofErr w:type="gramEnd"/>
            <w:r w:rsidRPr="00030D6E">
              <w:rPr>
                <w:rFonts w:ascii="Trebuchet MS" w:hAnsi="Trebuchet MS"/>
                <w:sz w:val="24"/>
                <w:szCs w:val="24"/>
              </w:rPr>
              <w:t xml:space="preserve"> impact </w:t>
            </w:r>
            <w:proofErr w:type="spellStart"/>
            <w:r w:rsidRPr="00030D6E">
              <w:rPr>
                <w:rFonts w:ascii="Trebuchet MS" w:hAnsi="Trebuchet MS"/>
                <w:sz w:val="24"/>
                <w:szCs w:val="24"/>
              </w:rPr>
              <w:t>asupra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mediului</w:t>
            </w:r>
            <w:proofErr w:type="spellEnd"/>
            <w:r w:rsidRPr="00030D6E">
              <w:rPr>
                <w:rFonts w:ascii="Trebuchet MS" w:hAnsi="Trebuchet MS"/>
                <w:sz w:val="24"/>
                <w:szCs w:val="24"/>
              </w:rPr>
              <w:t>.</w:t>
            </w:r>
          </w:p>
        </w:tc>
      </w:tr>
      <w:tr w:rsidR="00772E18" w:rsidRPr="00030D6E" w:rsidTr="00B16548">
        <w:trPr>
          <w:trHeight w:val="400"/>
        </w:trPr>
        <w:tc>
          <w:tcPr>
            <w:tcW w:w="3828"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rPr>
                <w:rFonts w:ascii="Trebuchet MS" w:hAnsi="Trebuchet MS"/>
                <w:sz w:val="24"/>
                <w:szCs w:val="24"/>
                <w:lang w:val="ro-RO"/>
              </w:rPr>
            </w:pPr>
            <w:r w:rsidRPr="00030D6E">
              <w:rPr>
                <w:rFonts w:ascii="Trebuchet MS" w:hAnsi="Trebuchet MS"/>
                <w:sz w:val="24"/>
                <w:szCs w:val="24"/>
                <w:lang w:val="ro-RO"/>
              </w:rPr>
              <w:t>5. Alte informații</w:t>
            </w:r>
          </w:p>
        </w:tc>
        <w:tc>
          <w:tcPr>
            <w:tcW w:w="6386" w:type="dxa"/>
            <w:gridSpan w:val="9"/>
            <w:tcBorders>
              <w:top w:val="single" w:sz="4" w:space="0" w:color="auto"/>
              <w:left w:val="single" w:sz="4" w:space="0" w:color="auto"/>
              <w:bottom w:val="single" w:sz="4" w:space="0" w:color="auto"/>
              <w:right w:val="single" w:sz="4" w:space="0" w:color="auto"/>
            </w:tcBorders>
          </w:tcPr>
          <w:p w:rsidR="00772E18" w:rsidRPr="00030D6E" w:rsidRDefault="00465E3B" w:rsidP="00465E3B">
            <w:pPr>
              <w:rPr>
                <w:rFonts w:ascii="Trebuchet MS" w:hAnsi="Trebuchet MS"/>
                <w:sz w:val="24"/>
                <w:szCs w:val="24"/>
                <w:lang w:val="ro-RO"/>
              </w:rPr>
            </w:pPr>
            <w:r w:rsidRPr="00030D6E">
              <w:rPr>
                <w:rFonts w:ascii="Trebuchet MS" w:hAnsi="Trebuchet MS"/>
                <w:sz w:val="24"/>
                <w:szCs w:val="24"/>
                <w:lang w:val="ro-RO"/>
              </w:rPr>
              <w:t xml:space="preserve"> Nu este cazul</w:t>
            </w:r>
          </w:p>
        </w:tc>
      </w:tr>
      <w:tr w:rsidR="00772E18" w:rsidRPr="00030D6E" w:rsidTr="00B16548">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Secţiunea a 4-a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Impactul financiar asupra bugetului general consolidat, atât pe termen scurt, pentru anul curent, cât şi pe termen lung (pe 3 ani)</w:t>
            </w:r>
          </w:p>
        </w:tc>
      </w:tr>
      <w:tr w:rsidR="00772E18" w:rsidRPr="00030D6E" w:rsidTr="00B16548">
        <w:trPr>
          <w:trHeight w:val="241"/>
        </w:trPr>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jc w:val="right"/>
              <w:rPr>
                <w:rFonts w:ascii="Trebuchet MS" w:hAnsi="Trebuchet MS"/>
                <w:sz w:val="24"/>
                <w:szCs w:val="24"/>
                <w:lang w:val="ro-RO"/>
              </w:rPr>
            </w:pPr>
            <w:r w:rsidRPr="00030D6E">
              <w:rPr>
                <w:rFonts w:ascii="Trebuchet MS" w:hAnsi="Trebuchet MS"/>
                <w:sz w:val="24"/>
                <w:szCs w:val="24"/>
                <w:lang w:val="ro-RO"/>
              </w:rPr>
              <w:t>- mii lei -</w:t>
            </w:r>
          </w:p>
        </w:tc>
      </w:tr>
      <w:tr w:rsidR="00772E18" w:rsidRPr="00030D6E" w:rsidTr="00B16548">
        <w:trPr>
          <w:trHeight w:val="727"/>
        </w:trPr>
        <w:tc>
          <w:tcPr>
            <w:tcW w:w="4868" w:type="dxa"/>
            <w:gridSpan w:val="3"/>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jc w:val="center"/>
              <w:rPr>
                <w:rFonts w:ascii="Trebuchet MS" w:hAnsi="Trebuchet MS"/>
                <w:sz w:val="24"/>
                <w:szCs w:val="24"/>
                <w:lang w:val="ro-RO"/>
              </w:rPr>
            </w:pPr>
            <w:r w:rsidRPr="00030D6E">
              <w:rPr>
                <w:rFonts w:ascii="Trebuchet MS" w:hAnsi="Trebuchet MS"/>
                <w:sz w:val="24"/>
                <w:szCs w:val="24"/>
                <w:lang w:val="ro-RO"/>
              </w:rPr>
              <w:t>Indicatori</w:t>
            </w:r>
          </w:p>
        </w:tc>
        <w:tc>
          <w:tcPr>
            <w:tcW w:w="940"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Anul</w:t>
            </w:r>
          </w:p>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curent</w:t>
            </w:r>
          </w:p>
        </w:tc>
        <w:tc>
          <w:tcPr>
            <w:tcW w:w="3407" w:type="dxa"/>
            <w:gridSpan w:val="5"/>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Următorii</w:t>
            </w:r>
          </w:p>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4 ani</w:t>
            </w:r>
          </w:p>
        </w:tc>
        <w:tc>
          <w:tcPr>
            <w:tcW w:w="999" w:type="dxa"/>
            <w:tcBorders>
              <w:top w:val="single" w:sz="4" w:space="0" w:color="auto"/>
              <w:left w:val="single" w:sz="4" w:space="0" w:color="auto"/>
              <w:bottom w:val="single" w:sz="4" w:space="0" w:color="auto"/>
              <w:right w:val="single" w:sz="4" w:space="0" w:color="auto"/>
            </w:tcBorders>
            <w:hideMark/>
          </w:tcPr>
          <w:p w:rsidR="00B16548" w:rsidRDefault="00772E18" w:rsidP="00B16548">
            <w:pPr>
              <w:rPr>
                <w:rFonts w:ascii="Trebuchet MS" w:hAnsi="Trebuchet MS"/>
                <w:sz w:val="24"/>
                <w:szCs w:val="24"/>
                <w:lang w:val="ro-RO"/>
              </w:rPr>
            </w:pPr>
            <w:r w:rsidRPr="00030D6E">
              <w:rPr>
                <w:rFonts w:ascii="Trebuchet MS" w:hAnsi="Trebuchet MS"/>
                <w:sz w:val="24"/>
                <w:szCs w:val="24"/>
                <w:lang w:val="ro-RO"/>
              </w:rPr>
              <w:t>Media</w:t>
            </w:r>
          </w:p>
          <w:p w:rsidR="00772E18" w:rsidRPr="00030D6E" w:rsidRDefault="00772E18" w:rsidP="00B16548">
            <w:pPr>
              <w:rPr>
                <w:rFonts w:ascii="Trebuchet MS" w:hAnsi="Trebuchet MS"/>
                <w:sz w:val="24"/>
                <w:szCs w:val="24"/>
                <w:lang w:val="ro-RO"/>
              </w:rPr>
            </w:pPr>
            <w:r w:rsidRPr="00030D6E">
              <w:rPr>
                <w:rFonts w:ascii="Trebuchet MS" w:hAnsi="Trebuchet MS"/>
                <w:sz w:val="24"/>
                <w:szCs w:val="24"/>
                <w:lang w:val="ro-RO"/>
              </w:rPr>
              <w:t>pe 5 ani</w:t>
            </w:r>
          </w:p>
        </w:tc>
      </w:tr>
      <w:tr w:rsidR="00772E18" w:rsidRPr="00030D6E" w:rsidTr="00B16548">
        <w:tc>
          <w:tcPr>
            <w:tcW w:w="4868" w:type="dxa"/>
            <w:gridSpan w:val="3"/>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jc w:val="center"/>
              <w:rPr>
                <w:rFonts w:ascii="Trebuchet MS" w:hAnsi="Trebuchet MS"/>
                <w:sz w:val="24"/>
                <w:szCs w:val="24"/>
                <w:lang w:val="ro-RO"/>
              </w:rPr>
            </w:pPr>
            <w:r w:rsidRPr="00030D6E">
              <w:rPr>
                <w:rFonts w:ascii="Trebuchet MS" w:hAnsi="Trebuchet MS"/>
                <w:sz w:val="24"/>
                <w:szCs w:val="24"/>
                <w:lang w:val="ro-RO"/>
              </w:rPr>
              <w:t>1</w:t>
            </w:r>
          </w:p>
        </w:tc>
        <w:tc>
          <w:tcPr>
            <w:tcW w:w="940"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2</w:t>
            </w:r>
          </w:p>
        </w:tc>
        <w:tc>
          <w:tcPr>
            <w:tcW w:w="853"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3</w:t>
            </w:r>
          </w:p>
        </w:tc>
        <w:tc>
          <w:tcPr>
            <w:tcW w:w="853" w:type="dxa"/>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4</w:t>
            </w:r>
          </w:p>
        </w:tc>
        <w:tc>
          <w:tcPr>
            <w:tcW w:w="850" w:type="dxa"/>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5</w:t>
            </w:r>
          </w:p>
        </w:tc>
        <w:tc>
          <w:tcPr>
            <w:tcW w:w="851" w:type="dxa"/>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6</w:t>
            </w:r>
          </w:p>
        </w:tc>
        <w:tc>
          <w:tcPr>
            <w:tcW w:w="999" w:type="dxa"/>
            <w:tcBorders>
              <w:top w:val="single" w:sz="4" w:space="0" w:color="auto"/>
              <w:left w:val="single" w:sz="4" w:space="0" w:color="auto"/>
              <w:bottom w:val="single" w:sz="4" w:space="0" w:color="auto"/>
              <w:right w:val="single" w:sz="4" w:space="0" w:color="auto"/>
            </w:tcBorders>
            <w:hideMark/>
          </w:tcPr>
          <w:p w:rsidR="00772E18" w:rsidRPr="00030D6E" w:rsidRDefault="00772E18">
            <w:pPr>
              <w:jc w:val="center"/>
              <w:rPr>
                <w:rFonts w:ascii="Trebuchet MS" w:hAnsi="Trebuchet MS"/>
                <w:sz w:val="24"/>
                <w:szCs w:val="24"/>
                <w:lang w:val="ro-RO"/>
              </w:rPr>
            </w:pPr>
            <w:r w:rsidRPr="00030D6E">
              <w:rPr>
                <w:rFonts w:ascii="Trebuchet MS" w:hAnsi="Trebuchet MS"/>
                <w:sz w:val="24"/>
                <w:szCs w:val="24"/>
                <w:lang w:val="ro-RO"/>
              </w:rPr>
              <w:t>7</w:t>
            </w:r>
          </w:p>
        </w:tc>
      </w:tr>
      <w:tr w:rsidR="00772E18" w:rsidRPr="00030D6E" w:rsidTr="00B16548">
        <w:tc>
          <w:tcPr>
            <w:tcW w:w="4868" w:type="dxa"/>
            <w:gridSpan w:val="3"/>
            <w:tcBorders>
              <w:top w:val="single" w:sz="4" w:space="0" w:color="auto"/>
              <w:left w:val="single" w:sz="4" w:space="0" w:color="auto"/>
              <w:bottom w:val="single" w:sz="4" w:space="0" w:color="auto"/>
              <w:right w:val="single" w:sz="4" w:space="0" w:color="auto"/>
            </w:tcBorders>
          </w:tcPr>
          <w:p w:rsidR="00772E18" w:rsidRPr="00030D6E" w:rsidRDefault="00772E18">
            <w:pPr>
              <w:spacing w:line="276" w:lineRule="auto"/>
              <w:jc w:val="center"/>
              <w:rPr>
                <w:rFonts w:ascii="Trebuchet MS" w:hAnsi="Trebuchet MS"/>
                <w:sz w:val="24"/>
                <w:szCs w:val="24"/>
                <w:lang w:val="ro-RO"/>
              </w:rPr>
            </w:pPr>
          </w:p>
        </w:tc>
        <w:tc>
          <w:tcPr>
            <w:tcW w:w="940"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2923E1">
            <w:pPr>
              <w:jc w:val="center"/>
              <w:rPr>
                <w:rFonts w:ascii="Trebuchet MS" w:hAnsi="Trebuchet MS"/>
                <w:sz w:val="24"/>
                <w:szCs w:val="24"/>
                <w:lang w:val="ro-RO"/>
              </w:rPr>
            </w:pPr>
            <w:r>
              <w:rPr>
                <w:rFonts w:ascii="Trebuchet MS" w:hAnsi="Trebuchet MS"/>
                <w:sz w:val="24"/>
                <w:szCs w:val="24"/>
                <w:lang w:val="ro-RO"/>
              </w:rPr>
              <w:t>2016</w:t>
            </w:r>
          </w:p>
        </w:tc>
        <w:tc>
          <w:tcPr>
            <w:tcW w:w="853" w:type="dxa"/>
            <w:gridSpan w:val="2"/>
            <w:tcBorders>
              <w:top w:val="single" w:sz="4" w:space="0" w:color="auto"/>
              <w:left w:val="single" w:sz="4" w:space="0" w:color="auto"/>
              <w:bottom w:val="single" w:sz="4" w:space="0" w:color="auto"/>
              <w:right w:val="single" w:sz="4" w:space="0" w:color="auto"/>
            </w:tcBorders>
            <w:hideMark/>
          </w:tcPr>
          <w:p w:rsidR="00772E18" w:rsidRPr="00030D6E" w:rsidRDefault="002923E1">
            <w:pPr>
              <w:jc w:val="center"/>
              <w:rPr>
                <w:rFonts w:ascii="Trebuchet MS" w:hAnsi="Trebuchet MS"/>
                <w:sz w:val="24"/>
                <w:szCs w:val="24"/>
                <w:lang w:val="ro-RO"/>
              </w:rPr>
            </w:pPr>
            <w:r>
              <w:rPr>
                <w:rFonts w:ascii="Trebuchet MS" w:hAnsi="Trebuchet MS"/>
                <w:sz w:val="24"/>
                <w:szCs w:val="24"/>
                <w:lang w:val="ro-RO"/>
              </w:rPr>
              <w:t>2017</w:t>
            </w:r>
          </w:p>
        </w:tc>
        <w:tc>
          <w:tcPr>
            <w:tcW w:w="853" w:type="dxa"/>
            <w:tcBorders>
              <w:top w:val="single" w:sz="4" w:space="0" w:color="auto"/>
              <w:left w:val="single" w:sz="4" w:space="0" w:color="auto"/>
              <w:bottom w:val="single" w:sz="4" w:space="0" w:color="auto"/>
              <w:right w:val="single" w:sz="4" w:space="0" w:color="auto"/>
            </w:tcBorders>
            <w:hideMark/>
          </w:tcPr>
          <w:p w:rsidR="00772E18" w:rsidRPr="00030D6E" w:rsidRDefault="002923E1">
            <w:pPr>
              <w:jc w:val="center"/>
              <w:rPr>
                <w:rFonts w:ascii="Trebuchet MS" w:hAnsi="Trebuchet MS"/>
                <w:sz w:val="24"/>
                <w:szCs w:val="24"/>
                <w:lang w:val="ro-RO"/>
              </w:rPr>
            </w:pPr>
            <w:r>
              <w:rPr>
                <w:rFonts w:ascii="Trebuchet MS" w:hAnsi="Trebuchet MS"/>
                <w:sz w:val="24"/>
                <w:szCs w:val="24"/>
                <w:lang w:val="ro-RO"/>
              </w:rPr>
              <w:t>2018</w:t>
            </w:r>
          </w:p>
        </w:tc>
        <w:tc>
          <w:tcPr>
            <w:tcW w:w="850" w:type="dxa"/>
            <w:tcBorders>
              <w:top w:val="single" w:sz="4" w:space="0" w:color="auto"/>
              <w:left w:val="single" w:sz="4" w:space="0" w:color="auto"/>
              <w:bottom w:val="single" w:sz="4" w:space="0" w:color="auto"/>
              <w:right w:val="single" w:sz="4" w:space="0" w:color="auto"/>
            </w:tcBorders>
            <w:hideMark/>
          </w:tcPr>
          <w:p w:rsidR="00772E18" w:rsidRPr="00030D6E" w:rsidRDefault="002923E1">
            <w:pPr>
              <w:jc w:val="center"/>
              <w:rPr>
                <w:rFonts w:ascii="Trebuchet MS" w:hAnsi="Trebuchet MS"/>
                <w:sz w:val="24"/>
                <w:szCs w:val="24"/>
                <w:lang w:val="ro-RO"/>
              </w:rPr>
            </w:pPr>
            <w:r>
              <w:rPr>
                <w:rFonts w:ascii="Trebuchet MS" w:hAnsi="Trebuchet MS"/>
                <w:sz w:val="24"/>
                <w:szCs w:val="24"/>
                <w:lang w:val="ro-RO"/>
              </w:rPr>
              <w:t>2019</w:t>
            </w:r>
          </w:p>
        </w:tc>
        <w:tc>
          <w:tcPr>
            <w:tcW w:w="851" w:type="dxa"/>
            <w:tcBorders>
              <w:top w:val="single" w:sz="4" w:space="0" w:color="auto"/>
              <w:left w:val="single" w:sz="4" w:space="0" w:color="auto"/>
              <w:bottom w:val="single" w:sz="4" w:space="0" w:color="auto"/>
              <w:right w:val="single" w:sz="4" w:space="0" w:color="auto"/>
            </w:tcBorders>
          </w:tcPr>
          <w:p w:rsidR="00772E18" w:rsidRPr="00030D6E" w:rsidRDefault="00772E18">
            <w:pPr>
              <w:jc w:val="center"/>
              <w:rPr>
                <w:rFonts w:ascii="Trebuchet MS" w:hAnsi="Trebuchet MS"/>
                <w:sz w:val="24"/>
                <w:szCs w:val="24"/>
                <w:lang w:val="ro-RO"/>
              </w:rPr>
            </w:pPr>
          </w:p>
        </w:tc>
        <w:tc>
          <w:tcPr>
            <w:tcW w:w="999" w:type="dxa"/>
            <w:tcBorders>
              <w:top w:val="single" w:sz="4" w:space="0" w:color="auto"/>
              <w:left w:val="single" w:sz="4" w:space="0" w:color="auto"/>
              <w:bottom w:val="single" w:sz="4" w:space="0" w:color="auto"/>
              <w:right w:val="single" w:sz="4" w:space="0" w:color="auto"/>
            </w:tcBorders>
          </w:tcPr>
          <w:p w:rsidR="00772E18" w:rsidRPr="00030D6E" w:rsidRDefault="00772E18">
            <w:pPr>
              <w:rPr>
                <w:rFonts w:ascii="Trebuchet MS" w:hAnsi="Trebuchet MS"/>
                <w:sz w:val="24"/>
                <w:szCs w:val="24"/>
                <w:lang w:val="ro-RO"/>
              </w:rPr>
            </w:pPr>
          </w:p>
        </w:tc>
      </w:tr>
      <w:tr w:rsidR="00772E18" w:rsidRPr="00030D6E" w:rsidTr="00B16548">
        <w:trPr>
          <w:trHeight w:val="890"/>
        </w:trPr>
        <w:tc>
          <w:tcPr>
            <w:tcW w:w="4868" w:type="dxa"/>
            <w:gridSpan w:val="3"/>
            <w:tcBorders>
              <w:top w:val="single" w:sz="4" w:space="0" w:color="auto"/>
              <w:left w:val="single" w:sz="4" w:space="0" w:color="auto"/>
              <w:bottom w:val="single" w:sz="4" w:space="0" w:color="auto"/>
              <w:right w:val="single" w:sz="4" w:space="0" w:color="auto"/>
            </w:tcBorders>
            <w:hideMark/>
          </w:tcPr>
          <w:p w:rsidR="00772E18" w:rsidRPr="00030D6E" w:rsidRDefault="00772E18">
            <w:pPr>
              <w:spacing w:line="276" w:lineRule="auto"/>
              <w:jc w:val="both"/>
              <w:rPr>
                <w:rFonts w:ascii="Trebuchet MS" w:hAnsi="Trebuchet MS"/>
                <w:sz w:val="24"/>
                <w:szCs w:val="24"/>
                <w:lang w:val="ro-RO"/>
              </w:rPr>
            </w:pPr>
            <w:r w:rsidRPr="00030D6E">
              <w:rPr>
                <w:rFonts w:ascii="Trebuchet MS" w:hAnsi="Trebuchet MS"/>
                <w:sz w:val="24"/>
                <w:szCs w:val="24"/>
                <w:lang w:val="ro-RO"/>
              </w:rPr>
              <w:t>Modificări ale veniturilor bugetare, plus/minus, din care:</w:t>
            </w:r>
          </w:p>
          <w:p w:rsidR="00772E18" w:rsidRPr="00030D6E" w:rsidRDefault="00772E18" w:rsidP="00CA56DB">
            <w:pPr>
              <w:numPr>
                <w:ilvl w:val="0"/>
                <w:numId w:val="2"/>
              </w:numPr>
              <w:spacing w:line="276" w:lineRule="auto"/>
              <w:jc w:val="both"/>
              <w:rPr>
                <w:rFonts w:ascii="Trebuchet MS" w:hAnsi="Trebuchet MS"/>
                <w:sz w:val="24"/>
                <w:szCs w:val="24"/>
                <w:lang w:val="ro-RO"/>
              </w:rPr>
            </w:pPr>
            <w:r w:rsidRPr="00030D6E">
              <w:rPr>
                <w:rFonts w:ascii="Trebuchet MS" w:hAnsi="Trebuchet MS"/>
                <w:sz w:val="24"/>
                <w:szCs w:val="24"/>
                <w:lang w:val="ro-RO"/>
              </w:rPr>
              <w:t>buget de stat, din acesta:</w:t>
            </w:r>
          </w:p>
          <w:p w:rsidR="00772E18" w:rsidRPr="00030D6E" w:rsidRDefault="00772E18" w:rsidP="00CA56DB">
            <w:pPr>
              <w:numPr>
                <w:ilvl w:val="0"/>
                <w:numId w:val="3"/>
              </w:numPr>
              <w:tabs>
                <w:tab w:val="left" w:pos="720"/>
                <w:tab w:val="num" w:pos="900"/>
              </w:tabs>
              <w:spacing w:line="276" w:lineRule="auto"/>
              <w:ind w:left="360" w:firstLine="0"/>
              <w:jc w:val="both"/>
              <w:rPr>
                <w:rFonts w:ascii="Trebuchet MS" w:hAnsi="Trebuchet MS"/>
                <w:sz w:val="24"/>
                <w:szCs w:val="24"/>
                <w:lang w:val="ro-RO"/>
              </w:rPr>
            </w:pPr>
            <w:r w:rsidRPr="00030D6E">
              <w:rPr>
                <w:rFonts w:ascii="Trebuchet MS" w:hAnsi="Trebuchet MS"/>
                <w:sz w:val="24"/>
                <w:szCs w:val="24"/>
                <w:lang w:val="ro-RO"/>
              </w:rPr>
              <w:t>impozit pe profit</w:t>
            </w:r>
          </w:p>
          <w:p w:rsidR="00772E18" w:rsidRPr="00030D6E" w:rsidRDefault="00772E18" w:rsidP="00CA56DB">
            <w:pPr>
              <w:numPr>
                <w:ilvl w:val="0"/>
                <w:numId w:val="3"/>
              </w:numPr>
              <w:tabs>
                <w:tab w:val="left" w:pos="720"/>
                <w:tab w:val="num" w:pos="900"/>
              </w:tabs>
              <w:spacing w:line="276" w:lineRule="auto"/>
              <w:jc w:val="both"/>
              <w:rPr>
                <w:rFonts w:ascii="Trebuchet MS" w:hAnsi="Trebuchet MS"/>
                <w:sz w:val="24"/>
                <w:szCs w:val="24"/>
                <w:lang w:val="ro-RO"/>
              </w:rPr>
            </w:pPr>
            <w:r w:rsidRPr="00030D6E">
              <w:rPr>
                <w:rFonts w:ascii="Trebuchet MS" w:hAnsi="Trebuchet MS"/>
                <w:sz w:val="24"/>
                <w:szCs w:val="24"/>
                <w:lang w:val="ro-RO"/>
              </w:rPr>
              <w:t>impozit pe venit</w:t>
            </w:r>
          </w:p>
          <w:p w:rsidR="00772E18" w:rsidRPr="00030D6E" w:rsidRDefault="00772E18" w:rsidP="00CA56DB">
            <w:pPr>
              <w:numPr>
                <w:ilvl w:val="0"/>
                <w:numId w:val="2"/>
              </w:numPr>
              <w:tabs>
                <w:tab w:val="left" w:pos="720"/>
              </w:tabs>
              <w:spacing w:line="276" w:lineRule="auto"/>
              <w:jc w:val="both"/>
              <w:rPr>
                <w:rFonts w:ascii="Trebuchet MS" w:hAnsi="Trebuchet MS"/>
                <w:sz w:val="24"/>
                <w:szCs w:val="24"/>
                <w:lang w:val="ro-RO"/>
              </w:rPr>
            </w:pPr>
            <w:r w:rsidRPr="00030D6E">
              <w:rPr>
                <w:rFonts w:ascii="Trebuchet MS" w:hAnsi="Trebuchet MS"/>
                <w:sz w:val="24"/>
                <w:szCs w:val="24"/>
                <w:lang w:val="ro-RO"/>
              </w:rPr>
              <w:t>bugete locale:</w:t>
            </w:r>
          </w:p>
          <w:p w:rsidR="00772E18" w:rsidRPr="00030D6E" w:rsidRDefault="00772E18" w:rsidP="00CA56DB">
            <w:pPr>
              <w:numPr>
                <w:ilvl w:val="0"/>
                <w:numId w:val="4"/>
              </w:numPr>
              <w:tabs>
                <w:tab w:val="left" w:pos="720"/>
                <w:tab w:val="num" w:pos="900"/>
              </w:tabs>
              <w:spacing w:line="276" w:lineRule="auto"/>
              <w:jc w:val="both"/>
              <w:rPr>
                <w:rFonts w:ascii="Trebuchet MS" w:hAnsi="Trebuchet MS"/>
                <w:sz w:val="24"/>
                <w:szCs w:val="24"/>
                <w:lang w:val="ro-RO"/>
              </w:rPr>
            </w:pPr>
            <w:r w:rsidRPr="00030D6E">
              <w:rPr>
                <w:rFonts w:ascii="Trebuchet MS" w:hAnsi="Trebuchet MS"/>
                <w:sz w:val="24"/>
                <w:szCs w:val="24"/>
                <w:lang w:val="ro-RO"/>
              </w:rPr>
              <w:t>impozit pe profit</w:t>
            </w:r>
          </w:p>
          <w:p w:rsidR="00772E18" w:rsidRPr="00030D6E" w:rsidRDefault="00772E18" w:rsidP="00CA56DB">
            <w:pPr>
              <w:numPr>
                <w:ilvl w:val="0"/>
                <w:numId w:val="2"/>
              </w:numPr>
              <w:tabs>
                <w:tab w:val="left" w:pos="720"/>
              </w:tabs>
              <w:spacing w:line="276" w:lineRule="auto"/>
              <w:jc w:val="both"/>
              <w:rPr>
                <w:rFonts w:ascii="Trebuchet MS" w:hAnsi="Trebuchet MS"/>
                <w:sz w:val="24"/>
                <w:szCs w:val="24"/>
                <w:lang w:val="ro-RO"/>
              </w:rPr>
            </w:pPr>
            <w:r w:rsidRPr="00030D6E">
              <w:rPr>
                <w:rFonts w:ascii="Trebuchet MS" w:hAnsi="Trebuchet MS"/>
                <w:sz w:val="24"/>
                <w:szCs w:val="24"/>
                <w:lang w:val="ro-RO"/>
              </w:rPr>
              <w:t>bugetul asigurărilor sociale de stat:</w:t>
            </w:r>
          </w:p>
          <w:p w:rsidR="00772E18" w:rsidRPr="00030D6E" w:rsidRDefault="00772E18" w:rsidP="00CA56DB">
            <w:pPr>
              <w:numPr>
                <w:ilvl w:val="0"/>
                <w:numId w:val="5"/>
              </w:numPr>
              <w:tabs>
                <w:tab w:val="left" w:pos="720"/>
                <w:tab w:val="num" w:pos="900"/>
              </w:tabs>
              <w:spacing w:line="276" w:lineRule="auto"/>
              <w:jc w:val="both"/>
              <w:rPr>
                <w:rFonts w:ascii="Trebuchet MS" w:hAnsi="Trebuchet MS"/>
                <w:sz w:val="24"/>
                <w:szCs w:val="24"/>
                <w:lang w:val="ro-RO"/>
              </w:rPr>
            </w:pPr>
            <w:r w:rsidRPr="00030D6E">
              <w:rPr>
                <w:rFonts w:ascii="Trebuchet MS" w:hAnsi="Trebuchet MS"/>
                <w:sz w:val="24"/>
                <w:szCs w:val="24"/>
                <w:lang w:val="ro-RO"/>
              </w:rPr>
              <w:t>contribuţii de asigurări</w:t>
            </w:r>
          </w:p>
        </w:tc>
        <w:tc>
          <w:tcPr>
            <w:tcW w:w="940" w:type="dxa"/>
            <w:gridSpan w:val="2"/>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c>
          <w:tcPr>
            <w:tcW w:w="853" w:type="dxa"/>
            <w:gridSpan w:val="2"/>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c>
          <w:tcPr>
            <w:tcW w:w="853" w:type="dxa"/>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c>
          <w:tcPr>
            <w:tcW w:w="850" w:type="dxa"/>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c>
          <w:tcPr>
            <w:tcW w:w="851" w:type="dxa"/>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c>
          <w:tcPr>
            <w:tcW w:w="999" w:type="dxa"/>
            <w:tcBorders>
              <w:top w:val="single" w:sz="4" w:space="0" w:color="auto"/>
              <w:left w:val="single" w:sz="4" w:space="0" w:color="auto"/>
              <w:bottom w:val="single" w:sz="4" w:space="0" w:color="auto"/>
              <w:right w:val="single" w:sz="4" w:space="0" w:color="auto"/>
            </w:tcBorders>
          </w:tcPr>
          <w:p w:rsidR="00772E18" w:rsidRPr="00030D6E" w:rsidRDefault="00465E3B">
            <w:pPr>
              <w:rPr>
                <w:rFonts w:ascii="Trebuchet MS" w:hAnsi="Trebuchet MS"/>
                <w:sz w:val="24"/>
                <w:szCs w:val="24"/>
                <w:lang w:val="ro-RO"/>
              </w:rPr>
            </w:pPr>
            <w:r w:rsidRPr="00030D6E">
              <w:rPr>
                <w:rFonts w:ascii="Trebuchet MS" w:hAnsi="Trebuchet MS"/>
                <w:sz w:val="24"/>
                <w:szCs w:val="24"/>
                <w:lang w:val="ro-RO"/>
              </w:rPr>
              <w:t>-</w:t>
            </w:r>
          </w:p>
        </w:tc>
      </w:tr>
      <w:tr w:rsidR="00772E18" w:rsidRPr="00030D6E" w:rsidTr="00B16548">
        <w:tc>
          <w:tcPr>
            <w:tcW w:w="4868" w:type="dxa"/>
            <w:gridSpan w:val="3"/>
            <w:tcBorders>
              <w:top w:val="single" w:sz="4" w:space="0" w:color="auto"/>
              <w:left w:val="single" w:sz="4" w:space="0" w:color="auto"/>
              <w:bottom w:val="single" w:sz="4" w:space="0" w:color="auto"/>
              <w:right w:val="single" w:sz="4" w:space="0" w:color="auto"/>
            </w:tcBorders>
            <w:hideMark/>
          </w:tcPr>
          <w:p w:rsidR="00772E18" w:rsidRPr="00030D6E" w:rsidRDefault="00772E18">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2. Modificări ale cheltuielilor bugetare plus/minus, din care:</w:t>
            </w:r>
          </w:p>
          <w:p w:rsidR="00772E18" w:rsidRPr="00030D6E" w:rsidRDefault="00772E18" w:rsidP="00CA56DB">
            <w:pPr>
              <w:numPr>
                <w:ilvl w:val="0"/>
                <w:numId w:val="6"/>
              </w:numPr>
              <w:spacing w:line="276" w:lineRule="auto"/>
              <w:jc w:val="both"/>
              <w:rPr>
                <w:rFonts w:ascii="Trebuchet MS" w:hAnsi="Trebuchet MS"/>
                <w:sz w:val="24"/>
                <w:szCs w:val="24"/>
                <w:lang w:val="ro-RO"/>
              </w:rPr>
            </w:pPr>
            <w:r w:rsidRPr="00030D6E">
              <w:rPr>
                <w:rFonts w:ascii="Trebuchet MS" w:hAnsi="Trebuchet MS"/>
                <w:sz w:val="24"/>
                <w:szCs w:val="24"/>
                <w:lang w:val="ro-RO"/>
              </w:rPr>
              <w:t>buget de stat, din acesta:</w:t>
            </w:r>
          </w:p>
          <w:p w:rsidR="00772E18" w:rsidRPr="00030D6E" w:rsidRDefault="00772E18" w:rsidP="00CA56DB">
            <w:pPr>
              <w:numPr>
                <w:ilvl w:val="0"/>
                <w:numId w:val="7"/>
              </w:numPr>
              <w:tabs>
                <w:tab w:val="num" w:pos="720"/>
              </w:tabs>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cheltuieli de personal</w:t>
            </w:r>
          </w:p>
          <w:p w:rsidR="00772E18" w:rsidRPr="00030D6E" w:rsidRDefault="00772E18" w:rsidP="00CA56DB">
            <w:pPr>
              <w:numPr>
                <w:ilvl w:val="0"/>
                <w:numId w:val="7"/>
              </w:numPr>
              <w:tabs>
                <w:tab w:val="num" w:pos="720"/>
              </w:tabs>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bunuri şi servicii</w:t>
            </w:r>
          </w:p>
          <w:p w:rsidR="00772E18" w:rsidRPr="00030D6E" w:rsidRDefault="00772E18" w:rsidP="00CA56DB">
            <w:pPr>
              <w:numPr>
                <w:ilvl w:val="1"/>
                <w:numId w:val="7"/>
              </w:numPr>
              <w:tabs>
                <w:tab w:val="num" w:pos="0"/>
              </w:tabs>
              <w:autoSpaceDE w:val="0"/>
              <w:autoSpaceDN w:val="0"/>
              <w:adjustRightInd w:val="0"/>
              <w:spacing w:line="276" w:lineRule="auto"/>
              <w:ind w:left="360"/>
              <w:rPr>
                <w:rFonts w:ascii="Trebuchet MS" w:hAnsi="Trebuchet MS"/>
                <w:sz w:val="24"/>
                <w:szCs w:val="24"/>
                <w:lang w:val="ro-RO"/>
              </w:rPr>
            </w:pPr>
            <w:r w:rsidRPr="00030D6E">
              <w:rPr>
                <w:rFonts w:ascii="Trebuchet MS" w:hAnsi="Trebuchet MS"/>
                <w:sz w:val="24"/>
                <w:szCs w:val="24"/>
                <w:lang w:val="ro-RO"/>
              </w:rPr>
              <w:t>bugete locale:</w:t>
            </w:r>
          </w:p>
          <w:p w:rsidR="00772E18" w:rsidRPr="00030D6E" w:rsidRDefault="00772E18" w:rsidP="00CA56DB">
            <w:pPr>
              <w:numPr>
                <w:ilvl w:val="0"/>
                <w:numId w:val="8"/>
              </w:numPr>
              <w:tabs>
                <w:tab w:val="num" w:pos="720"/>
              </w:tabs>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cheltuieli de personal</w:t>
            </w:r>
          </w:p>
          <w:p w:rsidR="00772E18" w:rsidRPr="00030D6E" w:rsidRDefault="00772E18" w:rsidP="00CA56DB">
            <w:pPr>
              <w:numPr>
                <w:ilvl w:val="0"/>
                <w:numId w:val="8"/>
              </w:numPr>
              <w:tabs>
                <w:tab w:val="num" w:pos="720"/>
              </w:tabs>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bunuri şi servicii</w:t>
            </w:r>
          </w:p>
          <w:p w:rsidR="00772E18" w:rsidRPr="00030D6E" w:rsidRDefault="00772E18" w:rsidP="00CA56DB">
            <w:pPr>
              <w:numPr>
                <w:ilvl w:val="1"/>
                <w:numId w:val="8"/>
              </w:numPr>
              <w:tabs>
                <w:tab w:val="num" w:pos="0"/>
              </w:tabs>
              <w:autoSpaceDE w:val="0"/>
              <w:autoSpaceDN w:val="0"/>
              <w:adjustRightInd w:val="0"/>
              <w:spacing w:line="276" w:lineRule="auto"/>
              <w:ind w:left="360"/>
              <w:rPr>
                <w:rFonts w:ascii="Trebuchet MS" w:hAnsi="Trebuchet MS"/>
                <w:sz w:val="24"/>
                <w:szCs w:val="24"/>
                <w:lang w:val="ro-RO"/>
              </w:rPr>
            </w:pPr>
            <w:r w:rsidRPr="00030D6E">
              <w:rPr>
                <w:rFonts w:ascii="Trebuchet MS" w:hAnsi="Trebuchet MS"/>
                <w:sz w:val="24"/>
                <w:szCs w:val="24"/>
                <w:lang w:val="ro-RO"/>
              </w:rPr>
              <w:t>bugetul asigurărilor sociale de stat:</w:t>
            </w:r>
          </w:p>
          <w:p w:rsidR="00772E18" w:rsidRPr="00030D6E" w:rsidRDefault="00772E18" w:rsidP="00CA56DB">
            <w:pPr>
              <w:numPr>
                <w:ilvl w:val="2"/>
                <w:numId w:val="8"/>
              </w:numPr>
              <w:tabs>
                <w:tab w:val="num" w:pos="720"/>
              </w:tabs>
              <w:spacing w:line="276" w:lineRule="auto"/>
              <w:ind w:hanging="2700"/>
              <w:jc w:val="both"/>
              <w:rPr>
                <w:rFonts w:ascii="Trebuchet MS" w:hAnsi="Trebuchet MS"/>
                <w:sz w:val="24"/>
                <w:szCs w:val="24"/>
                <w:lang w:val="ro-RO"/>
              </w:rPr>
            </w:pPr>
            <w:r w:rsidRPr="00030D6E">
              <w:rPr>
                <w:rFonts w:ascii="Trebuchet MS" w:hAnsi="Trebuchet MS"/>
                <w:sz w:val="24"/>
                <w:szCs w:val="24"/>
                <w:lang w:val="ro-RO"/>
              </w:rPr>
              <w:t>cheltuieli de personal</w:t>
            </w:r>
          </w:p>
          <w:p w:rsidR="00772E18" w:rsidRPr="00030D6E" w:rsidRDefault="00772E18" w:rsidP="00CA56DB">
            <w:pPr>
              <w:numPr>
                <w:ilvl w:val="2"/>
                <w:numId w:val="8"/>
              </w:numPr>
              <w:tabs>
                <w:tab w:val="num" w:pos="720"/>
              </w:tabs>
              <w:spacing w:line="276" w:lineRule="auto"/>
              <w:ind w:hanging="2700"/>
              <w:jc w:val="both"/>
              <w:rPr>
                <w:rFonts w:ascii="Trebuchet MS" w:hAnsi="Trebuchet MS"/>
                <w:sz w:val="24"/>
                <w:szCs w:val="24"/>
                <w:lang w:val="ro-RO"/>
              </w:rPr>
            </w:pPr>
            <w:r w:rsidRPr="00030D6E">
              <w:rPr>
                <w:rFonts w:ascii="Trebuchet MS" w:hAnsi="Trebuchet MS"/>
                <w:sz w:val="24"/>
                <w:szCs w:val="24"/>
                <w:lang w:val="ro-RO"/>
              </w:rPr>
              <w:t xml:space="preserve"> bunuri şi servicii</w:t>
            </w:r>
          </w:p>
        </w:tc>
        <w:tc>
          <w:tcPr>
            <w:tcW w:w="940" w:type="dxa"/>
            <w:gridSpan w:val="2"/>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772E18" w:rsidRPr="00030D6E" w:rsidRDefault="00772E18">
            <w:pPr>
              <w:jc w:val="both"/>
              <w:rPr>
                <w:rFonts w:ascii="Trebuchet MS" w:hAnsi="Trebuchet MS"/>
                <w:sz w:val="24"/>
                <w:szCs w:val="24"/>
                <w:lang w:val="ro-RO"/>
              </w:rPr>
            </w:pPr>
          </w:p>
          <w:p w:rsidR="00772E18"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tc>
        <w:tc>
          <w:tcPr>
            <w:tcW w:w="839" w:type="dxa"/>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465E3B" w:rsidRPr="00030D6E" w:rsidRDefault="00465E3B">
            <w:pPr>
              <w:jc w:val="both"/>
              <w:rPr>
                <w:rFonts w:ascii="Trebuchet MS" w:hAnsi="Trebuchet MS"/>
                <w:sz w:val="24"/>
                <w:szCs w:val="24"/>
                <w:lang w:val="ro-RO"/>
              </w:rPr>
            </w:pPr>
          </w:p>
          <w:p w:rsidR="00465E3B"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p w:rsidR="00772E18" w:rsidRPr="00030D6E" w:rsidRDefault="00772E18">
            <w:pPr>
              <w:jc w:val="both"/>
              <w:rPr>
                <w:rFonts w:ascii="Trebuchet MS" w:hAnsi="Trebuchet MS"/>
                <w:sz w:val="24"/>
                <w:szCs w:val="24"/>
                <w:lang w:val="ro-RO"/>
              </w:rPr>
            </w:pPr>
          </w:p>
        </w:tc>
        <w:tc>
          <w:tcPr>
            <w:tcW w:w="867" w:type="dxa"/>
            <w:gridSpan w:val="2"/>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772E18" w:rsidRPr="00030D6E" w:rsidRDefault="00772E18">
            <w:pPr>
              <w:jc w:val="both"/>
              <w:rPr>
                <w:rFonts w:ascii="Trebuchet MS" w:hAnsi="Trebuchet MS"/>
                <w:sz w:val="24"/>
                <w:szCs w:val="24"/>
                <w:lang w:val="ro-RO"/>
              </w:rPr>
            </w:pPr>
          </w:p>
          <w:p w:rsidR="00772E18"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tc>
        <w:tc>
          <w:tcPr>
            <w:tcW w:w="850" w:type="dxa"/>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772E18" w:rsidRPr="00030D6E" w:rsidRDefault="00772E18">
            <w:pPr>
              <w:jc w:val="both"/>
              <w:rPr>
                <w:rFonts w:ascii="Trebuchet MS" w:hAnsi="Trebuchet MS"/>
                <w:sz w:val="24"/>
                <w:szCs w:val="24"/>
                <w:lang w:val="ro-RO"/>
              </w:rPr>
            </w:pPr>
          </w:p>
          <w:p w:rsidR="00772E18"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p w:rsidR="00772E18" w:rsidRPr="00030D6E" w:rsidRDefault="00772E18">
            <w:pPr>
              <w:jc w:val="both"/>
              <w:rPr>
                <w:rFonts w:ascii="Trebuchet MS" w:hAnsi="Trebuchet MS"/>
                <w:sz w:val="24"/>
                <w:szCs w:val="24"/>
                <w:lang w:val="ro-RO"/>
              </w:rPr>
            </w:pPr>
          </w:p>
        </w:tc>
        <w:tc>
          <w:tcPr>
            <w:tcW w:w="851" w:type="dxa"/>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772E18" w:rsidRPr="00030D6E" w:rsidRDefault="00772E18">
            <w:pPr>
              <w:jc w:val="both"/>
              <w:rPr>
                <w:rFonts w:ascii="Trebuchet MS" w:hAnsi="Trebuchet MS"/>
                <w:sz w:val="24"/>
                <w:szCs w:val="24"/>
                <w:lang w:val="ro-RO"/>
              </w:rPr>
            </w:pPr>
          </w:p>
          <w:p w:rsidR="00772E18"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tc>
        <w:tc>
          <w:tcPr>
            <w:tcW w:w="999" w:type="dxa"/>
            <w:tcBorders>
              <w:top w:val="single" w:sz="4" w:space="0" w:color="auto"/>
              <w:left w:val="single" w:sz="4" w:space="0" w:color="auto"/>
              <w:bottom w:val="single" w:sz="4" w:space="0" w:color="auto"/>
              <w:right w:val="single" w:sz="4" w:space="0" w:color="auto"/>
            </w:tcBorders>
          </w:tcPr>
          <w:p w:rsidR="00772E18" w:rsidRPr="00030D6E" w:rsidRDefault="00772E18">
            <w:pPr>
              <w:jc w:val="both"/>
              <w:rPr>
                <w:rFonts w:ascii="Trebuchet MS" w:hAnsi="Trebuchet MS"/>
                <w:sz w:val="24"/>
                <w:szCs w:val="24"/>
                <w:lang w:val="ro-RO"/>
              </w:rPr>
            </w:pPr>
          </w:p>
          <w:p w:rsidR="00772E18" w:rsidRPr="00030D6E" w:rsidRDefault="00772E18">
            <w:pPr>
              <w:jc w:val="both"/>
              <w:rPr>
                <w:rFonts w:ascii="Trebuchet MS" w:hAnsi="Trebuchet MS"/>
                <w:sz w:val="24"/>
                <w:szCs w:val="24"/>
                <w:lang w:val="ro-RO"/>
              </w:rPr>
            </w:pPr>
          </w:p>
          <w:p w:rsidR="00772E18" w:rsidRPr="00030D6E" w:rsidRDefault="00465E3B">
            <w:pPr>
              <w:jc w:val="both"/>
              <w:rPr>
                <w:rFonts w:ascii="Trebuchet MS" w:hAnsi="Trebuchet MS"/>
                <w:sz w:val="24"/>
                <w:szCs w:val="24"/>
                <w:lang w:val="ro-RO"/>
              </w:rPr>
            </w:pPr>
            <w:r w:rsidRPr="00030D6E">
              <w:rPr>
                <w:rFonts w:ascii="Trebuchet MS" w:hAnsi="Trebuchet MS"/>
                <w:sz w:val="24"/>
                <w:szCs w:val="24"/>
                <w:lang w:val="ro-RO"/>
              </w:rPr>
              <w:t>-</w:t>
            </w:r>
          </w:p>
        </w:tc>
      </w:tr>
      <w:tr w:rsidR="00465E3B" w:rsidRPr="00030D6E" w:rsidTr="00B16548">
        <w:trPr>
          <w:trHeight w:val="883"/>
        </w:trPr>
        <w:tc>
          <w:tcPr>
            <w:tcW w:w="4868" w:type="dxa"/>
            <w:gridSpan w:val="3"/>
            <w:tcBorders>
              <w:top w:val="single" w:sz="4" w:space="0" w:color="auto"/>
              <w:left w:val="single" w:sz="4" w:space="0" w:color="auto"/>
              <w:bottom w:val="single" w:sz="4" w:space="0" w:color="auto"/>
              <w:right w:val="single" w:sz="4" w:space="0" w:color="auto"/>
            </w:tcBorders>
          </w:tcPr>
          <w:p w:rsidR="00465E3B" w:rsidRPr="00030D6E" w:rsidRDefault="00465E3B">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3. Impact financiar, plus/minus, din care:</w:t>
            </w:r>
          </w:p>
          <w:p w:rsidR="00465E3B" w:rsidRPr="00030D6E" w:rsidRDefault="00465E3B" w:rsidP="00CA56DB">
            <w:pPr>
              <w:numPr>
                <w:ilvl w:val="0"/>
                <w:numId w:val="9"/>
              </w:num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buget de stat</w:t>
            </w:r>
          </w:p>
          <w:p w:rsidR="00465E3B" w:rsidRPr="00B16548" w:rsidRDefault="00465E3B" w:rsidP="00B16548">
            <w:pPr>
              <w:numPr>
                <w:ilvl w:val="0"/>
                <w:numId w:val="9"/>
              </w:num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bugete locale</w:t>
            </w:r>
          </w:p>
        </w:tc>
        <w:tc>
          <w:tcPr>
            <w:tcW w:w="940" w:type="dxa"/>
            <w:gridSpan w:val="2"/>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tc>
        <w:tc>
          <w:tcPr>
            <w:tcW w:w="839" w:type="dxa"/>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tc>
        <w:tc>
          <w:tcPr>
            <w:tcW w:w="867" w:type="dxa"/>
            <w:gridSpan w:val="2"/>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tc>
        <w:tc>
          <w:tcPr>
            <w:tcW w:w="850" w:type="dxa"/>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p w:rsidR="00465E3B" w:rsidRPr="00030D6E" w:rsidRDefault="00465E3B" w:rsidP="00CA56DB">
            <w:pPr>
              <w:jc w:val="both"/>
              <w:rPr>
                <w:rFonts w:ascii="Trebuchet MS" w:hAnsi="Trebuchet MS"/>
                <w:sz w:val="24"/>
                <w:szCs w:val="24"/>
                <w:lang w:val="ro-RO"/>
              </w:rPr>
            </w:pPr>
          </w:p>
        </w:tc>
        <w:tc>
          <w:tcPr>
            <w:tcW w:w="851" w:type="dxa"/>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tc>
        <w:tc>
          <w:tcPr>
            <w:tcW w:w="999" w:type="dxa"/>
            <w:tcBorders>
              <w:top w:val="single" w:sz="4" w:space="0" w:color="auto"/>
              <w:left w:val="single" w:sz="4" w:space="0" w:color="auto"/>
              <w:bottom w:val="single" w:sz="4" w:space="0" w:color="auto"/>
              <w:right w:val="single" w:sz="4" w:space="0" w:color="auto"/>
            </w:tcBorders>
          </w:tcPr>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p>
          <w:p w:rsidR="00465E3B" w:rsidRPr="00030D6E" w:rsidRDefault="00465E3B" w:rsidP="00CA56DB">
            <w:pPr>
              <w:jc w:val="both"/>
              <w:rPr>
                <w:rFonts w:ascii="Trebuchet MS" w:hAnsi="Trebuchet MS"/>
                <w:sz w:val="24"/>
                <w:szCs w:val="24"/>
                <w:lang w:val="ro-RO"/>
              </w:rPr>
            </w:pPr>
            <w:r w:rsidRPr="00030D6E">
              <w:rPr>
                <w:rFonts w:ascii="Trebuchet MS" w:hAnsi="Trebuchet MS"/>
                <w:sz w:val="24"/>
                <w:szCs w:val="24"/>
                <w:lang w:val="ro-RO"/>
              </w:rPr>
              <w:t>-</w:t>
            </w:r>
          </w:p>
        </w:tc>
      </w:tr>
      <w:tr w:rsidR="00772E18" w:rsidRPr="00030D6E" w:rsidTr="00B16548">
        <w:tc>
          <w:tcPr>
            <w:tcW w:w="4868" w:type="dxa"/>
            <w:gridSpan w:val="3"/>
            <w:tcBorders>
              <w:top w:val="single" w:sz="4" w:space="0" w:color="auto"/>
              <w:left w:val="single" w:sz="4" w:space="0" w:color="auto"/>
              <w:bottom w:val="single" w:sz="4" w:space="0" w:color="auto"/>
              <w:right w:val="single" w:sz="4" w:space="0" w:color="auto"/>
            </w:tcBorders>
          </w:tcPr>
          <w:p w:rsidR="00772E18" w:rsidRPr="00030D6E" w:rsidRDefault="00772E18">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4. Propuneri pentru acoperirea creşterii cheltuielilor bugetare</w:t>
            </w:r>
          </w:p>
        </w:tc>
        <w:tc>
          <w:tcPr>
            <w:tcW w:w="5346" w:type="dxa"/>
            <w:gridSpan w:val="8"/>
            <w:tcBorders>
              <w:top w:val="single" w:sz="4" w:space="0" w:color="auto"/>
              <w:left w:val="single" w:sz="4" w:space="0" w:color="auto"/>
              <w:bottom w:val="single" w:sz="4" w:space="0" w:color="auto"/>
              <w:right w:val="single" w:sz="4" w:space="0" w:color="auto"/>
            </w:tcBorders>
            <w:hideMark/>
          </w:tcPr>
          <w:p w:rsidR="00772E18" w:rsidRPr="00030D6E" w:rsidRDefault="00772E18">
            <w:pPr>
              <w:rPr>
                <w:rFonts w:ascii="Trebuchet MS" w:hAnsi="Trebuchet MS"/>
                <w:sz w:val="24"/>
                <w:szCs w:val="24"/>
                <w:lang w:val="ro-RO"/>
              </w:rPr>
            </w:pPr>
            <w:r w:rsidRPr="00030D6E">
              <w:rPr>
                <w:rFonts w:ascii="Trebuchet MS" w:hAnsi="Trebuchet MS"/>
                <w:sz w:val="24"/>
                <w:szCs w:val="24"/>
                <w:lang w:val="ro-RO"/>
              </w:rPr>
              <w:t>Nu este cazul.</w:t>
            </w:r>
          </w:p>
        </w:tc>
      </w:tr>
      <w:tr w:rsidR="00772E18" w:rsidRPr="00030D6E" w:rsidTr="00B16548">
        <w:trPr>
          <w:trHeight w:val="699"/>
        </w:trPr>
        <w:tc>
          <w:tcPr>
            <w:tcW w:w="4868" w:type="dxa"/>
            <w:gridSpan w:val="3"/>
            <w:tcBorders>
              <w:top w:val="single" w:sz="4" w:space="0" w:color="auto"/>
              <w:left w:val="single" w:sz="4" w:space="0" w:color="auto"/>
              <w:bottom w:val="single" w:sz="4" w:space="0" w:color="auto"/>
              <w:right w:val="single" w:sz="4" w:space="0" w:color="auto"/>
            </w:tcBorders>
          </w:tcPr>
          <w:p w:rsidR="00772E18" w:rsidRPr="00030D6E" w:rsidRDefault="00772E18">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5. Propuneri pentru a compensa reducerea veniturilor bugetare</w:t>
            </w:r>
          </w:p>
        </w:tc>
        <w:tc>
          <w:tcPr>
            <w:tcW w:w="5346" w:type="dxa"/>
            <w:gridSpan w:val="8"/>
            <w:tcBorders>
              <w:top w:val="single" w:sz="4" w:space="0" w:color="auto"/>
              <w:left w:val="single" w:sz="4" w:space="0" w:color="auto"/>
              <w:bottom w:val="single" w:sz="4" w:space="0" w:color="auto"/>
              <w:right w:val="single" w:sz="4" w:space="0" w:color="auto"/>
            </w:tcBorders>
            <w:hideMark/>
          </w:tcPr>
          <w:p w:rsidR="00772E18" w:rsidRPr="00030D6E" w:rsidRDefault="00772E18">
            <w:pPr>
              <w:rPr>
                <w:rFonts w:ascii="Trebuchet MS" w:hAnsi="Trebuchet MS"/>
                <w:sz w:val="24"/>
                <w:szCs w:val="24"/>
                <w:lang w:val="ro-RO"/>
              </w:rPr>
            </w:pPr>
            <w:r w:rsidRPr="00030D6E">
              <w:rPr>
                <w:rFonts w:ascii="Trebuchet MS" w:hAnsi="Trebuchet MS"/>
                <w:sz w:val="24"/>
                <w:szCs w:val="24"/>
                <w:lang w:val="ro-RO"/>
              </w:rPr>
              <w:t>Nu este cazul.</w:t>
            </w:r>
          </w:p>
        </w:tc>
      </w:tr>
      <w:tr w:rsidR="00772E18" w:rsidRPr="00030D6E" w:rsidTr="00B16548">
        <w:trPr>
          <w:trHeight w:val="890"/>
        </w:trPr>
        <w:tc>
          <w:tcPr>
            <w:tcW w:w="4868" w:type="dxa"/>
            <w:gridSpan w:val="3"/>
            <w:tcBorders>
              <w:top w:val="single" w:sz="4" w:space="0" w:color="auto"/>
              <w:left w:val="single" w:sz="4" w:space="0" w:color="auto"/>
              <w:bottom w:val="single" w:sz="4" w:space="0" w:color="auto"/>
              <w:right w:val="single" w:sz="4" w:space="0" w:color="auto"/>
            </w:tcBorders>
          </w:tcPr>
          <w:p w:rsidR="00772E18" w:rsidRPr="00030D6E" w:rsidRDefault="00772E18">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6. Calcule detaliate privind fundamentarea modificărilor veniturilor şi/sau cheltuielilor bugetare</w:t>
            </w:r>
          </w:p>
        </w:tc>
        <w:tc>
          <w:tcPr>
            <w:tcW w:w="5346" w:type="dxa"/>
            <w:gridSpan w:val="8"/>
            <w:tcBorders>
              <w:top w:val="single" w:sz="4" w:space="0" w:color="auto"/>
              <w:left w:val="single" w:sz="4" w:space="0" w:color="auto"/>
              <w:bottom w:val="single" w:sz="4" w:space="0" w:color="auto"/>
              <w:right w:val="single" w:sz="4" w:space="0" w:color="auto"/>
            </w:tcBorders>
            <w:hideMark/>
          </w:tcPr>
          <w:p w:rsidR="00772E18" w:rsidRPr="00030D6E" w:rsidRDefault="00772E18">
            <w:pPr>
              <w:jc w:val="both"/>
              <w:rPr>
                <w:rFonts w:ascii="Trebuchet MS" w:hAnsi="Trebuchet MS"/>
                <w:sz w:val="24"/>
                <w:szCs w:val="24"/>
                <w:lang w:val="ro-RO"/>
              </w:rPr>
            </w:pPr>
            <w:r w:rsidRPr="00030D6E">
              <w:rPr>
                <w:rFonts w:ascii="Trebuchet MS" w:hAnsi="Trebuchet MS"/>
                <w:sz w:val="24"/>
                <w:szCs w:val="24"/>
                <w:lang w:val="ro-RO"/>
              </w:rPr>
              <w:t>Nu este cazul.</w:t>
            </w:r>
          </w:p>
        </w:tc>
      </w:tr>
      <w:tr w:rsidR="00772E18" w:rsidRPr="00030D6E" w:rsidTr="00B16548">
        <w:tc>
          <w:tcPr>
            <w:tcW w:w="4868" w:type="dxa"/>
            <w:gridSpan w:val="3"/>
            <w:tcBorders>
              <w:top w:val="single" w:sz="4" w:space="0" w:color="auto"/>
              <w:left w:val="single" w:sz="4" w:space="0" w:color="auto"/>
              <w:bottom w:val="single" w:sz="4" w:space="0" w:color="auto"/>
              <w:right w:val="single" w:sz="4" w:space="0" w:color="auto"/>
            </w:tcBorders>
            <w:hideMark/>
          </w:tcPr>
          <w:p w:rsidR="00772E18" w:rsidRPr="00030D6E" w:rsidRDefault="00772E18">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lastRenderedPageBreak/>
              <w:t>7. Alte informații</w:t>
            </w:r>
          </w:p>
        </w:tc>
        <w:tc>
          <w:tcPr>
            <w:tcW w:w="5346" w:type="dxa"/>
            <w:gridSpan w:val="8"/>
            <w:tcBorders>
              <w:top w:val="single" w:sz="4" w:space="0" w:color="auto"/>
              <w:left w:val="single" w:sz="4" w:space="0" w:color="auto"/>
              <w:bottom w:val="single" w:sz="4" w:space="0" w:color="auto"/>
              <w:right w:val="single" w:sz="4" w:space="0" w:color="auto"/>
            </w:tcBorders>
          </w:tcPr>
          <w:p w:rsidR="00772E18" w:rsidRPr="00030D6E" w:rsidRDefault="00465E3B">
            <w:pPr>
              <w:jc w:val="both"/>
              <w:rPr>
                <w:rFonts w:ascii="Trebuchet MS" w:hAnsi="Trebuchet MS"/>
                <w:sz w:val="24"/>
                <w:szCs w:val="24"/>
                <w:lang w:val="ro-RO"/>
              </w:rPr>
            </w:pPr>
            <w:proofErr w:type="spellStart"/>
            <w:r w:rsidRPr="00030D6E">
              <w:rPr>
                <w:rFonts w:ascii="Trebuchet MS" w:hAnsi="Trebuchet MS"/>
                <w:sz w:val="24"/>
                <w:szCs w:val="24"/>
              </w:rPr>
              <w:t>Prezentul</w:t>
            </w:r>
            <w:proofErr w:type="spellEnd"/>
            <w:r w:rsidRPr="00030D6E">
              <w:rPr>
                <w:rFonts w:ascii="Trebuchet MS" w:hAnsi="Trebuchet MS"/>
                <w:sz w:val="24"/>
                <w:szCs w:val="24"/>
              </w:rPr>
              <w:t xml:space="preserv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nu </w:t>
            </w:r>
            <w:proofErr w:type="spellStart"/>
            <w:r w:rsidRPr="00030D6E">
              <w:rPr>
                <w:rFonts w:ascii="Trebuchet MS" w:hAnsi="Trebuchet MS"/>
                <w:sz w:val="24"/>
                <w:szCs w:val="24"/>
              </w:rPr>
              <w:t>determină</w:t>
            </w:r>
            <w:proofErr w:type="spellEnd"/>
            <w:r w:rsidRPr="00030D6E">
              <w:rPr>
                <w:rFonts w:ascii="Trebuchet MS" w:hAnsi="Trebuchet MS"/>
                <w:sz w:val="24"/>
                <w:szCs w:val="24"/>
              </w:rPr>
              <w:t xml:space="preserve"> o </w:t>
            </w:r>
            <w:proofErr w:type="spellStart"/>
            <w:r w:rsidRPr="00030D6E">
              <w:rPr>
                <w:rFonts w:ascii="Trebuchet MS" w:hAnsi="Trebuchet MS"/>
                <w:sz w:val="24"/>
                <w:szCs w:val="24"/>
              </w:rPr>
              <w:t>creștere</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cheltuielilor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bugetare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deoarece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sumele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prevăzute</w:t>
            </w:r>
            <w:proofErr w:type="spellEnd"/>
            <w:r w:rsidRPr="00030D6E">
              <w:rPr>
                <w:rFonts w:ascii="Trebuchet MS" w:hAnsi="Trebuchet MS"/>
                <w:sz w:val="24"/>
                <w:szCs w:val="24"/>
              </w:rPr>
              <w:t xml:space="preserve"> se </w:t>
            </w:r>
            <w:proofErr w:type="spellStart"/>
            <w:r w:rsidRPr="00030D6E">
              <w:rPr>
                <w:rFonts w:ascii="Trebuchet MS" w:hAnsi="Trebuchet MS"/>
                <w:sz w:val="24"/>
                <w:szCs w:val="24"/>
              </w:rPr>
              <w:t>regăsesc</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bugetul</w:t>
            </w:r>
            <w:proofErr w:type="spellEnd"/>
            <w:r w:rsidRPr="00030D6E">
              <w:rPr>
                <w:rFonts w:ascii="Trebuchet MS" w:hAnsi="Trebuchet MS"/>
                <w:sz w:val="24"/>
                <w:szCs w:val="24"/>
              </w:rPr>
              <w:t xml:space="preserve"> MENCŞ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al </w:t>
            </w:r>
            <w:proofErr w:type="spellStart"/>
            <w:r w:rsidRPr="00030D6E">
              <w:rPr>
                <w:rFonts w:ascii="Trebuchet MS" w:hAnsi="Trebuchet MS"/>
                <w:sz w:val="24"/>
                <w:szCs w:val="24"/>
              </w:rPr>
              <w:t>celorlalte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instituții</w:t>
            </w:r>
            <w:proofErr w:type="spellEnd"/>
            <w:r w:rsidRPr="00030D6E">
              <w:rPr>
                <w:rFonts w:ascii="Trebuchet MS" w:hAnsi="Trebuchet MS"/>
                <w:sz w:val="24"/>
                <w:szCs w:val="24"/>
              </w:rPr>
              <w:t xml:space="preserve"> implicate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domeniu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destinat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acestor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tipuri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activități</w:t>
            </w:r>
            <w:proofErr w:type="spellEnd"/>
            <w:r w:rsidRPr="00030D6E">
              <w:rPr>
                <w:rFonts w:ascii="Trebuchet MS" w:hAnsi="Trebuchet MS"/>
                <w:sz w:val="24"/>
                <w:szCs w:val="24"/>
              </w:rPr>
              <w:t>.</w:t>
            </w:r>
          </w:p>
        </w:tc>
      </w:tr>
      <w:tr w:rsidR="00772E18" w:rsidRPr="00030D6E" w:rsidTr="00B16548">
        <w:tc>
          <w:tcPr>
            <w:tcW w:w="10214" w:type="dxa"/>
            <w:gridSpan w:val="11"/>
            <w:tcBorders>
              <w:top w:val="single" w:sz="4" w:space="0" w:color="auto"/>
              <w:left w:val="single" w:sz="4" w:space="0" w:color="auto"/>
              <w:bottom w:val="single" w:sz="4" w:space="0" w:color="auto"/>
              <w:right w:val="single" w:sz="4" w:space="0" w:color="auto"/>
            </w:tcBorders>
            <w:hideMark/>
          </w:tcPr>
          <w:p w:rsidR="001535E8" w:rsidRDefault="001535E8">
            <w:pPr>
              <w:jc w:val="center"/>
              <w:rPr>
                <w:rFonts w:ascii="Trebuchet MS" w:hAnsi="Trebuchet MS"/>
                <w:b/>
                <w:i/>
                <w:sz w:val="24"/>
                <w:szCs w:val="24"/>
                <w:lang w:val="ro-RO"/>
              </w:rPr>
            </w:pP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Secţiunea a 5-a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Efectele actului normativ asupra legislaţiei în vigoare</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1. Măsuri normative necesare pentru aplicarea prevederilor actului normativ:</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a) acte normative în vigoare ce vor fi modificate sau abrogate, ca urmare a intrării în vigoare a actului normativ;</w:t>
            </w:r>
          </w:p>
          <w:p w:rsid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 acte normative ce urmează a fi elaborate în vederea implementării noilor dispoziţii.</w:t>
            </w:r>
          </w:p>
          <w:p w:rsidR="001535E8" w:rsidRPr="00030D6E" w:rsidRDefault="001535E8">
            <w:pPr>
              <w:autoSpaceDE w:val="0"/>
              <w:autoSpaceDN w:val="0"/>
              <w:adjustRightInd w:val="0"/>
              <w:spacing w:line="276" w:lineRule="auto"/>
              <w:rPr>
                <w:rFonts w:ascii="Trebuchet MS" w:hAnsi="Trebuchet MS"/>
                <w:sz w:val="24"/>
                <w:szCs w:val="24"/>
                <w:lang w:val="ro-RO"/>
              </w:rPr>
            </w:pPr>
          </w:p>
        </w:tc>
        <w:tc>
          <w:tcPr>
            <w:tcW w:w="5256" w:type="dxa"/>
            <w:gridSpan w:val="7"/>
            <w:tcBorders>
              <w:top w:val="single" w:sz="4" w:space="0" w:color="auto"/>
              <w:left w:val="single" w:sz="4" w:space="0" w:color="auto"/>
              <w:bottom w:val="single" w:sz="4" w:space="0" w:color="auto"/>
              <w:right w:val="single" w:sz="4" w:space="0" w:color="auto"/>
            </w:tcBorders>
          </w:tcPr>
          <w:p w:rsidR="00030D6E" w:rsidRPr="00B16548" w:rsidRDefault="00030D6E" w:rsidP="00B16548">
            <w:pPr>
              <w:autoSpaceDE w:val="0"/>
              <w:autoSpaceDN w:val="0"/>
              <w:adjustRightInd w:val="0"/>
              <w:jc w:val="both"/>
              <w:rPr>
                <w:rFonts w:ascii="Trebuchet MS" w:hAnsi="Trebuchet MS"/>
                <w:sz w:val="24"/>
                <w:szCs w:val="24"/>
                <w:lang w:val="it-IT"/>
              </w:rPr>
            </w:pPr>
            <w:r w:rsidRPr="00030D6E">
              <w:rPr>
                <w:rFonts w:ascii="Trebuchet MS" w:hAnsi="Trebuchet MS"/>
                <w:sz w:val="24"/>
                <w:szCs w:val="24"/>
                <w:lang w:val="it-IT"/>
              </w:rPr>
              <w:t>Prin intrarea în vigoare a prezentului proiect de act normativ va fi abrogată HG nr. 369/1994 privind organizarea şi desfăşurarea manifestărilor ştiinţifice studenţeşti, a concursurilor pe obiecte de învăţământ, pe meserii, cultural-artistice, tehnico-ştiinţifice şi a campionatelor şi concursurilor sportive şcolare naţionale şi internaţionale, cu modifică</w:t>
            </w:r>
            <w:r w:rsidR="00B16548">
              <w:rPr>
                <w:rFonts w:ascii="Trebuchet MS" w:hAnsi="Trebuchet MS"/>
                <w:sz w:val="24"/>
                <w:szCs w:val="24"/>
                <w:lang w:val="it-IT"/>
              </w:rPr>
              <w:t>rile și completările ulterioare</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jc w:val="both"/>
              <w:rPr>
                <w:rFonts w:ascii="Trebuchet MS" w:hAnsi="Trebuchet MS"/>
                <w:sz w:val="24"/>
                <w:szCs w:val="24"/>
                <w:lang w:val="ro-RO"/>
              </w:rPr>
            </w:pPr>
            <w:r w:rsidRPr="00030D6E">
              <w:rPr>
                <w:rFonts w:ascii="Trebuchet MS" w:hAnsi="Trebuchet MS"/>
                <w:sz w:val="24"/>
                <w:szCs w:val="24"/>
                <w:lang w:val="ro-RO"/>
              </w:rPr>
              <w:t>1^</w:t>
            </w:r>
            <w:proofErr w:type="spellStart"/>
            <w:r w:rsidRPr="00030D6E">
              <w:rPr>
                <w:rFonts w:ascii="Trebuchet MS" w:hAnsi="Trebuchet MS"/>
                <w:sz w:val="24"/>
                <w:szCs w:val="24"/>
                <w:lang w:val="ro-RO"/>
              </w:rPr>
              <w:t>1</w:t>
            </w:r>
            <w:proofErr w:type="spellEnd"/>
            <w:r w:rsidRPr="00030D6E">
              <w:rPr>
                <w:rFonts w:ascii="Trebuchet MS" w:hAnsi="Trebuchet MS"/>
                <w:sz w:val="24"/>
                <w:szCs w:val="24"/>
                <w:lang w:val="ro-RO"/>
              </w:rPr>
              <w:t xml:space="preserve">. Compatibilitatea prezentului act normativ cu legislaţia în domeniul achiziţiilor publice </w:t>
            </w:r>
          </w:p>
          <w:p w:rsidR="00030D6E" w:rsidRPr="00030D6E" w:rsidRDefault="00030D6E" w:rsidP="00CA56DB">
            <w:pPr>
              <w:numPr>
                <w:ilvl w:val="0"/>
                <w:numId w:val="10"/>
              </w:numPr>
              <w:autoSpaceDE w:val="0"/>
              <w:autoSpaceDN w:val="0"/>
              <w:adjustRightInd w:val="0"/>
              <w:spacing w:line="276" w:lineRule="auto"/>
              <w:jc w:val="both"/>
              <w:rPr>
                <w:rFonts w:ascii="Trebuchet MS" w:hAnsi="Trebuchet MS"/>
                <w:sz w:val="24"/>
                <w:szCs w:val="24"/>
                <w:lang w:val="ro-RO"/>
              </w:rPr>
            </w:pPr>
            <w:r w:rsidRPr="00030D6E">
              <w:rPr>
                <w:rFonts w:ascii="Trebuchet MS" w:hAnsi="Trebuchet MS"/>
                <w:sz w:val="24"/>
                <w:szCs w:val="24"/>
                <w:lang w:val="ro-RO"/>
              </w:rPr>
              <w:t>impact legislativ – prevederi de modificare şi completare a cadrului normativ în domeniul achiziţiilor publice, prevederi derogatorii;</w:t>
            </w:r>
          </w:p>
          <w:p w:rsidR="00030D6E" w:rsidRPr="00030D6E" w:rsidRDefault="00030D6E" w:rsidP="00CA56DB">
            <w:pPr>
              <w:numPr>
                <w:ilvl w:val="0"/>
                <w:numId w:val="10"/>
              </w:numPr>
              <w:autoSpaceDE w:val="0"/>
              <w:autoSpaceDN w:val="0"/>
              <w:adjustRightInd w:val="0"/>
              <w:spacing w:line="276" w:lineRule="auto"/>
              <w:jc w:val="both"/>
              <w:rPr>
                <w:rFonts w:ascii="Trebuchet MS" w:hAnsi="Trebuchet MS"/>
                <w:sz w:val="24"/>
                <w:szCs w:val="24"/>
                <w:lang w:val="ro-RO"/>
              </w:rPr>
            </w:pPr>
            <w:r w:rsidRPr="00030D6E">
              <w:rPr>
                <w:rFonts w:ascii="Trebuchet MS" w:hAnsi="Trebuchet MS"/>
                <w:sz w:val="24"/>
                <w:szCs w:val="24"/>
                <w:lang w:val="ro-RO"/>
              </w:rPr>
              <w:t>norme cu impact la nivel operaţional/tehnic – sisteme electronice utilizate în desfăşurarea procedurilor de achiziţie publică, unităţi centralizate de achiziţii publice, structură organizatorică internă a autorităţilor contractante.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autoSpaceDE w:val="0"/>
              <w:autoSpaceDN w:val="0"/>
              <w:adjustRightInd w:val="0"/>
              <w:jc w:val="both"/>
              <w:rPr>
                <w:rFonts w:ascii="Trebuchet MS" w:hAnsi="Trebuchet MS"/>
                <w:sz w:val="24"/>
                <w:szCs w:val="24"/>
                <w:lang w:val="it-IT"/>
              </w:rPr>
            </w:pPr>
            <w:r w:rsidRPr="00030D6E">
              <w:rPr>
                <w:rFonts w:ascii="Trebuchet MS" w:hAnsi="Trebuchet MS"/>
                <w:sz w:val="24"/>
                <w:szCs w:val="24"/>
                <w:lang w:val="it-IT"/>
              </w:rPr>
              <w:t>Prezentul act normativ nu se referă la acest subiect.</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2. Conformitatea actului normativ cu legislaţia comunitară în cazul proiectelor ce transpun prevederi comunitare</w:t>
            </w:r>
          </w:p>
        </w:tc>
        <w:tc>
          <w:tcPr>
            <w:tcW w:w="5256" w:type="dxa"/>
            <w:gridSpan w:val="7"/>
            <w:tcBorders>
              <w:top w:val="single" w:sz="4" w:space="0" w:color="auto"/>
              <w:left w:val="single" w:sz="4" w:space="0" w:color="auto"/>
              <w:bottom w:val="single" w:sz="4" w:space="0" w:color="auto"/>
              <w:right w:val="single" w:sz="4" w:space="0" w:color="auto"/>
            </w:tcBorders>
          </w:tcPr>
          <w:p w:rsidR="00030D6E" w:rsidRPr="00030D6E" w:rsidRDefault="00030D6E" w:rsidP="00CA56DB">
            <w:pPr>
              <w:autoSpaceDE w:val="0"/>
              <w:autoSpaceDN w:val="0"/>
              <w:adjustRightInd w:val="0"/>
              <w:rPr>
                <w:rFonts w:ascii="Trebuchet MS" w:hAnsi="Trebuchet MS"/>
                <w:iCs/>
                <w:sz w:val="24"/>
                <w:szCs w:val="24"/>
                <w:lang w:val="it-IT"/>
              </w:rPr>
            </w:pPr>
            <w:r w:rsidRPr="00030D6E">
              <w:rPr>
                <w:rFonts w:ascii="Trebuchet MS" w:hAnsi="Trebuchet MS"/>
                <w:iCs/>
                <w:sz w:val="24"/>
                <w:szCs w:val="24"/>
              </w:rPr>
              <w:t xml:space="preserve">Nu </w:t>
            </w:r>
            <w:proofErr w:type="spellStart"/>
            <w:r w:rsidRPr="00030D6E">
              <w:rPr>
                <w:rFonts w:ascii="Trebuchet MS" w:hAnsi="Trebuchet MS"/>
                <w:iCs/>
                <w:sz w:val="24"/>
                <w:szCs w:val="24"/>
              </w:rPr>
              <w:t>este</w:t>
            </w:r>
            <w:proofErr w:type="spellEnd"/>
            <w:r w:rsidRPr="00030D6E">
              <w:rPr>
                <w:rFonts w:ascii="Trebuchet MS" w:hAnsi="Trebuchet MS"/>
                <w:iCs/>
                <w:sz w:val="24"/>
                <w:szCs w:val="24"/>
              </w:rPr>
              <w:t xml:space="preserve"> </w:t>
            </w:r>
            <w:proofErr w:type="spellStart"/>
            <w:r w:rsidRPr="00030D6E">
              <w:rPr>
                <w:rFonts w:ascii="Trebuchet MS" w:hAnsi="Trebuchet MS"/>
                <w:iCs/>
                <w:sz w:val="24"/>
                <w:szCs w:val="24"/>
              </w:rPr>
              <w:t>cazul</w:t>
            </w:r>
            <w:proofErr w:type="spellEnd"/>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3.Masuri normative necesare aplicării directe a actelor normative comunitare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autoSpaceDE w:val="0"/>
              <w:autoSpaceDN w:val="0"/>
              <w:adjustRightInd w:val="0"/>
              <w:rPr>
                <w:rFonts w:ascii="Trebuchet MS" w:hAnsi="Trebuchet MS"/>
                <w:iCs/>
                <w:sz w:val="24"/>
                <w:szCs w:val="24"/>
              </w:rPr>
            </w:pPr>
            <w:r w:rsidRPr="00030D6E">
              <w:rPr>
                <w:rFonts w:ascii="Trebuchet MS" w:hAnsi="Trebuchet MS"/>
                <w:iCs/>
                <w:sz w:val="24"/>
                <w:szCs w:val="24"/>
              </w:rPr>
              <w:t xml:space="preserve">Nu </w:t>
            </w:r>
            <w:proofErr w:type="spellStart"/>
            <w:r w:rsidRPr="00030D6E">
              <w:rPr>
                <w:rFonts w:ascii="Trebuchet MS" w:hAnsi="Trebuchet MS"/>
                <w:iCs/>
                <w:sz w:val="24"/>
                <w:szCs w:val="24"/>
              </w:rPr>
              <w:t>este</w:t>
            </w:r>
            <w:proofErr w:type="spellEnd"/>
            <w:r w:rsidRPr="00030D6E">
              <w:rPr>
                <w:rFonts w:ascii="Trebuchet MS" w:hAnsi="Trebuchet MS"/>
                <w:iCs/>
                <w:sz w:val="24"/>
                <w:szCs w:val="24"/>
              </w:rPr>
              <w:t xml:space="preserve"> </w:t>
            </w:r>
            <w:proofErr w:type="spellStart"/>
            <w:r w:rsidRPr="00030D6E">
              <w:rPr>
                <w:rFonts w:ascii="Trebuchet MS" w:hAnsi="Trebuchet MS"/>
                <w:iCs/>
                <w:sz w:val="24"/>
                <w:szCs w:val="24"/>
              </w:rPr>
              <w:t>cazul</w:t>
            </w:r>
            <w:proofErr w:type="spellEnd"/>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4. Hotărâri ale Curţii de Justiţie a Uniunii Europene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autoSpaceDE w:val="0"/>
              <w:autoSpaceDN w:val="0"/>
              <w:adjustRightInd w:val="0"/>
              <w:rPr>
                <w:rFonts w:ascii="Trebuchet MS" w:hAnsi="Trebuchet MS"/>
                <w:iCs/>
                <w:sz w:val="24"/>
                <w:szCs w:val="24"/>
              </w:rPr>
            </w:pPr>
            <w:r w:rsidRPr="00030D6E">
              <w:rPr>
                <w:rFonts w:ascii="Trebuchet MS" w:hAnsi="Trebuchet MS"/>
                <w:iCs/>
                <w:sz w:val="24"/>
                <w:szCs w:val="24"/>
              </w:rPr>
              <w:t xml:space="preserve">Nu </w:t>
            </w:r>
            <w:proofErr w:type="spellStart"/>
            <w:r w:rsidRPr="00030D6E">
              <w:rPr>
                <w:rFonts w:ascii="Trebuchet MS" w:hAnsi="Trebuchet MS"/>
                <w:iCs/>
                <w:sz w:val="24"/>
                <w:szCs w:val="24"/>
              </w:rPr>
              <w:t>este</w:t>
            </w:r>
            <w:proofErr w:type="spellEnd"/>
            <w:r w:rsidRPr="00030D6E">
              <w:rPr>
                <w:rFonts w:ascii="Trebuchet MS" w:hAnsi="Trebuchet MS"/>
                <w:iCs/>
                <w:sz w:val="24"/>
                <w:szCs w:val="24"/>
              </w:rPr>
              <w:t xml:space="preserve"> </w:t>
            </w:r>
            <w:proofErr w:type="spellStart"/>
            <w:r w:rsidRPr="00030D6E">
              <w:rPr>
                <w:rFonts w:ascii="Trebuchet MS" w:hAnsi="Trebuchet MS"/>
                <w:iCs/>
                <w:sz w:val="24"/>
                <w:szCs w:val="24"/>
              </w:rPr>
              <w:t>cazul</w:t>
            </w:r>
            <w:proofErr w:type="spellEnd"/>
          </w:p>
        </w:tc>
      </w:tr>
      <w:tr w:rsidR="00030D6E" w:rsidRPr="00030D6E" w:rsidTr="00B16548">
        <w:trPr>
          <w:trHeight w:val="699"/>
        </w:trPr>
        <w:tc>
          <w:tcPr>
            <w:tcW w:w="4958" w:type="dxa"/>
            <w:gridSpan w:val="4"/>
            <w:tcBorders>
              <w:top w:val="single" w:sz="4" w:space="0" w:color="auto"/>
              <w:left w:val="single" w:sz="4" w:space="0" w:color="auto"/>
              <w:bottom w:val="single" w:sz="4" w:space="0" w:color="auto"/>
              <w:right w:val="single" w:sz="4" w:space="0" w:color="auto"/>
            </w:tcBorders>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5. Alte acte normative şi/sau documente internaţionale din care decurg angajamente</w:t>
            </w:r>
          </w:p>
        </w:tc>
        <w:tc>
          <w:tcPr>
            <w:tcW w:w="5256" w:type="dxa"/>
            <w:gridSpan w:val="7"/>
            <w:tcBorders>
              <w:top w:val="single" w:sz="4" w:space="0" w:color="auto"/>
              <w:left w:val="single" w:sz="4" w:space="0" w:color="auto"/>
              <w:bottom w:val="single" w:sz="4" w:space="0" w:color="auto"/>
              <w:right w:val="single" w:sz="4" w:space="0" w:color="auto"/>
            </w:tcBorders>
          </w:tcPr>
          <w:p w:rsidR="00030D6E" w:rsidRPr="00030D6E" w:rsidRDefault="00030D6E" w:rsidP="00CA56DB">
            <w:pPr>
              <w:autoSpaceDE w:val="0"/>
              <w:autoSpaceDN w:val="0"/>
              <w:adjustRightInd w:val="0"/>
              <w:rPr>
                <w:rFonts w:ascii="Trebuchet MS" w:hAnsi="Trebuchet MS"/>
                <w:iCs/>
                <w:sz w:val="24"/>
                <w:szCs w:val="24"/>
                <w:lang w:val="it-IT"/>
              </w:rPr>
            </w:pPr>
            <w:r w:rsidRPr="00030D6E">
              <w:rPr>
                <w:rFonts w:ascii="Trebuchet MS" w:hAnsi="Trebuchet MS"/>
                <w:iCs/>
                <w:sz w:val="24"/>
                <w:szCs w:val="24"/>
                <w:lang w:val="it-IT"/>
              </w:rPr>
              <w:t>Regulamentele centrelor coordonatoare ale olimpiadelor internaționale pe discipline școlare, la care România participă.</w:t>
            </w:r>
          </w:p>
        </w:tc>
      </w:tr>
      <w:tr w:rsidR="00030D6E" w:rsidRPr="00030D6E" w:rsidTr="00B16548">
        <w:trPr>
          <w:trHeight w:val="405"/>
        </w:trPr>
        <w:tc>
          <w:tcPr>
            <w:tcW w:w="4958" w:type="dxa"/>
            <w:gridSpan w:val="4"/>
            <w:tcBorders>
              <w:top w:val="single" w:sz="4" w:space="0" w:color="auto"/>
              <w:left w:val="single" w:sz="4" w:space="0" w:color="auto"/>
              <w:bottom w:val="single" w:sz="4" w:space="0" w:color="auto"/>
              <w:right w:val="single" w:sz="4" w:space="0" w:color="auto"/>
            </w:tcBorders>
            <w:hideMark/>
          </w:tcPr>
          <w:p w:rsid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6. Alte informaţii</w:t>
            </w:r>
          </w:p>
          <w:p w:rsidR="00266672" w:rsidRDefault="00266672">
            <w:pPr>
              <w:autoSpaceDE w:val="0"/>
              <w:autoSpaceDN w:val="0"/>
              <w:adjustRightInd w:val="0"/>
              <w:spacing w:line="276" w:lineRule="auto"/>
              <w:rPr>
                <w:rFonts w:ascii="Trebuchet MS" w:hAnsi="Trebuchet MS"/>
                <w:sz w:val="24"/>
                <w:szCs w:val="24"/>
                <w:lang w:val="ro-RO"/>
              </w:rPr>
            </w:pPr>
          </w:p>
          <w:p w:rsidR="001535E8" w:rsidRPr="00030D6E" w:rsidRDefault="001535E8">
            <w:pPr>
              <w:autoSpaceDE w:val="0"/>
              <w:autoSpaceDN w:val="0"/>
              <w:adjustRightInd w:val="0"/>
              <w:spacing w:line="276" w:lineRule="auto"/>
              <w:rPr>
                <w:rFonts w:ascii="Trebuchet MS" w:hAnsi="Trebuchet MS"/>
                <w:sz w:val="24"/>
                <w:szCs w:val="24"/>
                <w:lang w:val="ro-RO"/>
              </w:rPr>
            </w:pP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rPr>
                <w:rFonts w:ascii="Trebuchet MS" w:hAnsi="Trebuchet MS"/>
                <w:sz w:val="24"/>
                <w:szCs w:val="24"/>
              </w:rPr>
            </w:pPr>
          </w:p>
        </w:tc>
      </w:tr>
      <w:tr w:rsidR="00772E18" w:rsidRPr="00030D6E" w:rsidTr="00B16548">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772E18">
            <w:pPr>
              <w:autoSpaceDE w:val="0"/>
              <w:autoSpaceDN w:val="0"/>
              <w:adjustRightInd w:val="0"/>
              <w:jc w:val="center"/>
              <w:rPr>
                <w:rFonts w:ascii="Trebuchet MS" w:hAnsi="Trebuchet MS"/>
                <w:b/>
                <w:i/>
                <w:sz w:val="24"/>
                <w:szCs w:val="24"/>
                <w:lang w:val="ro-RO"/>
              </w:rPr>
            </w:pPr>
            <w:r w:rsidRPr="00030D6E">
              <w:rPr>
                <w:rFonts w:ascii="Trebuchet MS" w:hAnsi="Trebuchet MS"/>
                <w:b/>
                <w:i/>
                <w:sz w:val="24"/>
                <w:szCs w:val="24"/>
                <w:lang w:val="ro-RO"/>
              </w:rPr>
              <w:lastRenderedPageBreak/>
              <w:t>Secţiunea a 6-a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Consultările efectuate în vederea elaborării actului normativ</w:t>
            </w:r>
          </w:p>
        </w:tc>
      </w:tr>
      <w:tr w:rsidR="00030D6E" w:rsidRPr="00030D6E" w:rsidTr="00B16548">
        <w:trPr>
          <w:trHeight w:val="350"/>
        </w:trPr>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1. Informaţii privind procesul de consultare cu organizaţii neguvernamentale, institute de cercetare şi alte organisme implicate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proofErr w:type="spellStart"/>
            <w:r w:rsidRPr="00030D6E">
              <w:rPr>
                <w:rFonts w:ascii="Trebuchet MS" w:hAnsi="Trebuchet MS"/>
                <w:sz w:val="24"/>
                <w:szCs w:val="24"/>
              </w:rPr>
              <w:t>Consultările</w:t>
            </w:r>
            <w:proofErr w:type="spellEnd"/>
            <w:r w:rsidRPr="00030D6E">
              <w:rPr>
                <w:rFonts w:ascii="Trebuchet MS" w:hAnsi="Trebuchet MS"/>
                <w:sz w:val="24"/>
                <w:szCs w:val="24"/>
              </w:rPr>
              <w:t xml:space="preserve"> au </w:t>
            </w:r>
            <w:proofErr w:type="spellStart"/>
            <w:r w:rsidRPr="00030D6E">
              <w:rPr>
                <w:rFonts w:ascii="Trebuchet MS" w:hAnsi="Trebuchet MS"/>
                <w:sz w:val="24"/>
                <w:szCs w:val="24"/>
              </w:rPr>
              <w:t>avut</w:t>
            </w:r>
            <w:proofErr w:type="spellEnd"/>
            <w:r w:rsidRPr="00030D6E">
              <w:rPr>
                <w:rFonts w:ascii="Trebuchet MS" w:hAnsi="Trebuchet MS"/>
                <w:sz w:val="24"/>
                <w:szCs w:val="24"/>
              </w:rPr>
              <w:t xml:space="preserve"> </w:t>
            </w:r>
            <w:proofErr w:type="spellStart"/>
            <w:proofErr w:type="gramStart"/>
            <w:r w:rsidRPr="00030D6E">
              <w:rPr>
                <w:rFonts w:ascii="Trebuchet MS" w:hAnsi="Trebuchet MS"/>
                <w:sz w:val="24"/>
                <w:szCs w:val="24"/>
              </w:rPr>
              <w:t>loc</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proofErr w:type="gramEnd"/>
            <w:r w:rsidRPr="00030D6E">
              <w:rPr>
                <w:rFonts w:ascii="Trebuchet MS" w:hAnsi="Trebuchet MS"/>
                <w:sz w:val="24"/>
                <w:szCs w:val="24"/>
              </w:rPr>
              <w:t xml:space="preserve"> </w:t>
            </w:r>
            <w:proofErr w:type="spellStart"/>
            <w:r w:rsidRPr="00030D6E">
              <w:rPr>
                <w:rFonts w:ascii="Trebuchet MS" w:hAnsi="Trebuchet MS"/>
                <w:sz w:val="24"/>
                <w:szCs w:val="24"/>
              </w:rPr>
              <w:t>cadrul</w:t>
            </w:r>
            <w:proofErr w:type="spellEnd"/>
            <w:r w:rsidRPr="00030D6E">
              <w:rPr>
                <w:rFonts w:ascii="Trebuchet MS" w:hAnsi="Trebuchet MS"/>
                <w:sz w:val="24"/>
                <w:szCs w:val="24"/>
              </w:rPr>
              <w:t xml:space="preserve"> MENCŞ – DGÎP, cu </w:t>
            </w:r>
            <w:proofErr w:type="spellStart"/>
            <w:r w:rsidRPr="00030D6E">
              <w:rPr>
                <w:rFonts w:ascii="Trebuchet MS" w:hAnsi="Trebuchet MS"/>
                <w:sz w:val="24"/>
                <w:szCs w:val="24"/>
              </w:rPr>
              <w:t>inspectorii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generali</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specialitate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implicați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organizarea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acestor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competiții</w:t>
            </w:r>
            <w:proofErr w:type="spellEnd"/>
            <w:r w:rsidRPr="00030D6E">
              <w:rPr>
                <w:rFonts w:ascii="Trebuchet MS" w:hAnsi="Trebuchet MS"/>
                <w:sz w:val="24"/>
                <w:szCs w:val="24"/>
              </w:rPr>
              <w:t xml:space="preserve"> la </w:t>
            </w:r>
            <w:proofErr w:type="spellStart"/>
            <w:r w:rsidRPr="00030D6E">
              <w:rPr>
                <w:rFonts w:ascii="Trebuchet MS" w:hAnsi="Trebuchet MS"/>
                <w:sz w:val="24"/>
                <w:szCs w:val="24"/>
              </w:rPr>
              <w:t>nivel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național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internațional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cu </w:t>
            </w:r>
            <w:proofErr w:type="spellStart"/>
            <w:r w:rsidRPr="00030D6E">
              <w:rPr>
                <w:rFonts w:ascii="Trebuchet MS" w:hAnsi="Trebuchet MS"/>
                <w:sz w:val="24"/>
                <w:szCs w:val="24"/>
              </w:rPr>
              <w:t>specialiştii</w:t>
            </w:r>
            <w:proofErr w:type="spellEnd"/>
            <w:r w:rsidRPr="00030D6E">
              <w:rPr>
                <w:rFonts w:ascii="Trebuchet MS" w:hAnsi="Trebuchet MS"/>
                <w:sz w:val="24"/>
                <w:szCs w:val="24"/>
              </w:rPr>
              <w:t xml:space="preserve"> din </w:t>
            </w:r>
            <w:proofErr w:type="spellStart"/>
            <w:r w:rsidRPr="00030D6E">
              <w:rPr>
                <w:rFonts w:ascii="Trebuchet MS" w:hAnsi="Trebuchet MS"/>
                <w:sz w:val="24"/>
                <w:szCs w:val="24"/>
              </w:rPr>
              <w:t>cadrul</w:t>
            </w:r>
            <w:proofErr w:type="spellEnd"/>
            <w:r w:rsidRPr="00030D6E">
              <w:rPr>
                <w:rFonts w:ascii="Trebuchet MS" w:hAnsi="Trebuchet MS"/>
                <w:sz w:val="24"/>
                <w:szCs w:val="24"/>
              </w:rPr>
              <w:t xml:space="preserve"> DGBFSRU- MENCŞ.</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numPr>
                <w:ilvl w:val="0"/>
                <w:numId w:val="11"/>
              </w:numPr>
              <w:tabs>
                <w:tab w:val="num" w:pos="0"/>
                <w:tab w:val="left" w:pos="273"/>
              </w:tabs>
              <w:autoSpaceDE w:val="0"/>
              <w:autoSpaceDN w:val="0"/>
              <w:adjustRightInd w:val="0"/>
              <w:spacing w:line="276" w:lineRule="auto"/>
              <w:ind w:left="0" w:firstLine="4"/>
              <w:rPr>
                <w:rFonts w:ascii="Trebuchet MS" w:hAnsi="Trebuchet MS"/>
                <w:sz w:val="24"/>
                <w:szCs w:val="24"/>
                <w:lang w:val="ro-RO"/>
              </w:rPr>
            </w:pPr>
            <w:r w:rsidRPr="00030D6E">
              <w:rPr>
                <w:rFonts w:ascii="Trebuchet MS" w:hAnsi="Trebuchet MS"/>
                <w:sz w:val="24"/>
                <w:szCs w:val="24"/>
                <w:lang w:val="ro-RO"/>
              </w:rPr>
              <w:t>Fundamentarea alegerii organizaţiilor cu care a avut loc consultarea, precum şi a modului în care activitatea acestor organizaţii este legată de obiectul proiectului de act normativ</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Nu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cazul</w:t>
            </w:r>
            <w:proofErr w:type="spellEnd"/>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administraţiei publice locale la elaborarea proiectelor de acte normative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Nu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cazul</w:t>
            </w:r>
            <w:proofErr w:type="spellEnd"/>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4. Consultările desfăşurate în cadrul consiliilor interministeriale, în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conformitate cu prevederile Hotărârii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Guvernului nr. 750/2005 privind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constituirea consiliilor interministeriale permanente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bCs/>
                <w:sz w:val="24"/>
                <w:szCs w:val="24"/>
              </w:rPr>
            </w:pPr>
            <w:proofErr w:type="spellStart"/>
            <w:r w:rsidRPr="00030D6E">
              <w:rPr>
                <w:rFonts w:ascii="Trebuchet MS" w:hAnsi="Trebuchet MS"/>
                <w:bCs/>
                <w:sz w:val="24"/>
                <w:szCs w:val="24"/>
              </w:rPr>
              <w:t>Prevederile</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proiectului</w:t>
            </w:r>
            <w:proofErr w:type="spellEnd"/>
            <w:r w:rsidRPr="00030D6E">
              <w:rPr>
                <w:rFonts w:ascii="Trebuchet MS" w:hAnsi="Trebuchet MS"/>
                <w:bCs/>
                <w:sz w:val="24"/>
                <w:szCs w:val="24"/>
              </w:rPr>
              <w:t xml:space="preserve"> de act </w:t>
            </w:r>
            <w:proofErr w:type="spellStart"/>
            <w:r w:rsidRPr="00030D6E">
              <w:rPr>
                <w:rFonts w:ascii="Trebuchet MS" w:hAnsi="Trebuchet MS"/>
                <w:bCs/>
                <w:sz w:val="24"/>
                <w:szCs w:val="24"/>
              </w:rPr>
              <w:t>normativ</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nu</w:t>
            </w:r>
            <w:proofErr w:type="spellEnd"/>
            <w:r w:rsidRPr="00030D6E">
              <w:rPr>
                <w:rFonts w:ascii="Trebuchet MS" w:hAnsi="Trebuchet MS"/>
                <w:bCs/>
                <w:sz w:val="24"/>
                <w:szCs w:val="24"/>
              </w:rPr>
              <w:t xml:space="preserve"> se </w:t>
            </w:r>
            <w:proofErr w:type="spellStart"/>
            <w:r w:rsidRPr="00030D6E">
              <w:rPr>
                <w:rFonts w:ascii="Trebuchet MS" w:hAnsi="Trebuchet MS"/>
                <w:bCs/>
                <w:sz w:val="24"/>
                <w:szCs w:val="24"/>
              </w:rPr>
              <w:t>referă</w:t>
            </w:r>
            <w:proofErr w:type="spellEnd"/>
            <w:r w:rsidRPr="00030D6E">
              <w:rPr>
                <w:rFonts w:ascii="Trebuchet MS" w:hAnsi="Trebuchet MS"/>
                <w:bCs/>
                <w:sz w:val="24"/>
                <w:szCs w:val="24"/>
              </w:rPr>
              <w:t xml:space="preserve"> la </w:t>
            </w:r>
            <w:proofErr w:type="spellStart"/>
            <w:r w:rsidRPr="00030D6E">
              <w:rPr>
                <w:rFonts w:ascii="Trebuchet MS" w:hAnsi="Trebuchet MS"/>
                <w:bCs/>
                <w:sz w:val="24"/>
                <w:szCs w:val="24"/>
              </w:rPr>
              <w:t>domeniile</w:t>
            </w:r>
            <w:proofErr w:type="spellEnd"/>
            <w:r w:rsidRPr="00030D6E">
              <w:rPr>
                <w:rFonts w:ascii="Trebuchet MS" w:hAnsi="Trebuchet MS"/>
                <w:bCs/>
                <w:sz w:val="24"/>
                <w:szCs w:val="24"/>
              </w:rPr>
              <w:t xml:space="preserve"> de </w:t>
            </w:r>
            <w:proofErr w:type="spellStart"/>
            <w:r w:rsidRPr="00030D6E">
              <w:rPr>
                <w:rFonts w:ascii="Trebuchet MS" w:hAnsi="Trebuchet MS"/>
                <w:bCs/>
                <w:sz w:val="24"/>
                <w:szCs w:val="24"/>
              </w:rPr>
              <w:t>activitate</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aflate</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în</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coordonarea</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consiliilor</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interministeriale</w:t>
            </w:r>
            <w:proofErr w:type="spellEnd"/>
            <w:r w:rsidRPr="00030D6E">
              <w:rPr>
                <w:rFonts w:ascii="Trebuchet MS" w:hAnsi="Trebuchet MS"/>
                <w:bCs/>
                <w:sz w:val="24"/>
                <w:szCs w:val="24"/>
              </w:rPr>
              <w:t xml:space="preserve"> </w:t>
            </w:r>
            <w:proofErr w:type="spellStart"/>
            <w:r w:rsidRPr="00030D6E">
              <w:rPr>
                <w:rFonts w:ascii="Trebuchet MS" w:hAnsi="Trebuchet MS"/>
                <w:bCs/>
                <w:sz w:val="24"/>
                <w:szCs w:val="24"/>
              </w:rPr>
              <w:t>permanente</w:t>
            </w:r>
            <w:proofErr w:type="spellEnd"/>
            <w:r w:rsidRPr="00030D6E">
              <w:rPr>
                <w:rFonts w:ascii="Trebuchet MS" w:hAnsi="Trebuchet MS"/>
                <w:bCs/>
                <w:sz w:val="24"/>
                <w:szCs w:val="24"/>
              </w:rPr>
              <w:t>.</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5. Informaţii privind avizarea către:</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a) Consiliul Legislativ</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b) Consiliul Suprem de Apărare a Tarii</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c) Consiliul Economic şi Social</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d) Consiliul Concurenţei</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e) Curtea de Conturi</w:t>
            </w:r>
          </w:p>
        </w:tc>
        <w:tc>
          <w:tcPr>
            <w:tcW w:w="5256" w:type="dxa"/>
            <w:gridSpan w:val="7"/>
            <w:tcBorders>
              <w:top w:val="single" w:sz="4" w:space="0" w:color="auto"/>
              <w:left w:val="single" w:sz="4" w:space="0" w:color="auto"/>
              <w:bottom w:val="single" w:sz="4" w:space="0" w:color="auto"/>
              <w:right w:val="single" w:sz="4" w:space="0" w:color="auto"/>
            </w:tcBorders>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Se </w:t>
            </w:r>
            <w:proofErr w:type="spellStart"/>
            <w:r w:rsidRPr="00030D6E">
              <w:rPr>
                <w:rFonts w:ascii="Trebuchet MS" w:hAnsi="Trebuchet MS"/>
                <w:sz w:val="24"/>
                <w:szCs w:val="24"/>
              </w:rPr>
              <w:t>va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obţine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acordul</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Consiliului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Legislativ</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și</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Consiliul</w:t>
            </w:r>
            <w:proofErr w:type="spellEnd"/>
            <w:r w:rsidRPr="00030D6E">
              <w:rPr>
                <w:rFonts w:ascii="Trebuchet MS" w:hAnsi="Trebuchet MS"/>
                <w:sz w:val="24"/>
                <w:szCs w:val="24"/>
              </w:rPr>
              <w:t xml:space="preserve"> Economic </w:t>
            </w:r>
            <w:proofErr w:type="spellStart"/>
            <w:r w:rsidRPr="00030D6E">
              <w:rPr>
                <w:rFonts w:ascii="Trebuchet MS" w:hAnsi="Trebuchet MS"/>
                <w:sz w:val="24"/>
                <w:szCs w:val="24"/>
              </w:rPr>
              <w:t>şi</w:t>
            </w:r>
            <w:proofErr w:type="spellEnd"/>
            <w:r w:rsidRPr="00030D6E">
              <w:rPr>
                <w:rFonts w:ascii="Trebuchet MS" w:hAnsi="Trebuchet MS"/>
                <w:sz w:val="24"/>
                <w:szCs w:val="24"/>
              </w:rPr>
              <w:t xml:space="preserve"> Social</w:t>
            </w:r>
          </w:p>
          <w:p w:rsidR="00030D6E" w:rsidRPr="00030D6E" w:rsidRDefault="00030D6E" w:rsidP="00CA56DB">
            <w:pPr>
              <w:jc w:val="both"/>
              <w:rPr>
                <w:rFonts w:ascii="Trebuchet MS" w:hAnsi="Trebuchet MS"/>
                <w:sz w:val="24"/>
                <w:szCs w:val="24"/>
              </w:rPr>
            </w:pP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6. Alte informații </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rPr>
                <w:rFonts w:ascii="Trebuchet MS" w:hAnsi="Trebuchet MS"/>
                <w:sz w:val="24"/>
                <w:szCs w:val="24"/>
              </w:rPr>
            </w:pPr>
          </w:p>
        </w:tc>
      </w:tr>
      <w:tr w:rsidR="00772E18" w:rsidRPr="00030D6E" w:rsidTr="00B16548">
        <w:trPr>
          <w:trHeight w:val="510"/>
        </w:trPr>
        <w:tc>
          <w:tcPr>
            <w:tcW w:w="10214" w:type="dxa"/>
            <w:gridSpan w:val="11"/>
            <w:tcBorders>
              <w:top w:val="single" w:sz="4" w:space="0" w:color="auto"/>
              <w:left w:val="single" w:sz="4" w:space="0" w:color="auto"/>
              <w:bottom w:val="single" w:sz="4" w:space="0" w:color="auto"/>
              <w:right w:val="single" w:sz="4" w:space="0" w:color="auto"/>
            </w:tcBorders>
            <w:hideMark/>
          </w:tcPr>
          <w:p w:rsidR="001535E8" w:rsidRDefault="001535E8">
            <w:pPr>
              <w:autoSpaceDE w:val="0"/>
              <w:autoSpaceDN w:val="0"/>
              <w:adjustRightInd w:val="0"/>
              <w:jc w:val="center"/>
              <w:rPr>
                <w:rFonts w:ascii="Trebuchet MS" w:hAnsi="Trebuchet MS"/>
                <w:b/>
                <w:i/>
                <w:sz w:val="24"/>
                <w:szCs w:val="24"/>
                <w:lang w:val="ro-RO"/>
              </w:rPr>
            </w:pPr>
          </w:p>
          <w:p w:rsidR="00772E18" w:rsidRPr="00030D6E" w:rsidRDefault="00772E18">
            <w:pPr>
              <w:autoSpaceDE w:val="0"/>
              <w:autoSpaceDN w:val="0"/>
              <w:adjustRightInd w:val="0"/>
              <w:jc w:val="center"/>
              <w:rPr>
                <w:rFonts w:ascii="Trebuchet MS" w:hAnsi="Trebuchet MS"/>
                <w:b/>
                <w:i/>
                <w:sz w:val="24"/>
                <w:szCs w:val="24"/>
                <w:lang w:val="ro-RO"/>
              </w:rPr>
            </w:pPr>
            <w:r w:rsidRPr="00030D6E">
              <w:rPr>
                <w:rFonts w:ascii="Trebuchet MS" w:hAnsi="Trebuchet MS"/>
                <w:b/>
                <w:i/>
                <w:sz w:val="24"/>
                <w:szCs w:val="24"/>
                <w:lang w:val="ro-RO"/>
              </w:rPr>
              <w:t>Secţiunea a 7-a</w:t>
            </w:r>
          </w:p>
          <w:p w:rsidR="00772E18" w:rsidRPr="00030D6E" w:rsidRDefault="00772E18">
            <w:pPr>
              <w:autoSpaceDE w:val="0"/>
              <w:autoSpaceDN w:val="0"/>
              <w:adjustRightInd w:val="0"/>
              <w:jc w:val="center"/>
              <w:rPr>
                <w:rFonts w:ascii="Trebuchet MS" w:hAnsi="Trebuchet MS"/>
                <w:b/>
                <w:i/>
                <w:sz w:val="24"/>
                <w:szCs w:val="24"/>
                <w:lang w:val="ro-RO"/>
              </w:rPr>
            </w:pPr>
            <w:r w:rsidRPr="00030D6E">
              <w:rPr>
                <w:rFonts w:ascii="Trebuchet MS" w:hAnsi="Trebuchet MS"/>
                <w:b/>
                <w:i/>
                <w:sz w:val="24"/>
                <w:szCs w:val="24"/>
                <w:lang w:val="ro-RO"/>
              </w:rPr>
              <w:t>Activităţi de informare publică privind elaborarea şi implementarea actului normativ</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1. Informarea societăţii civile cu </w:t>
            </w:r>
          </w:p>
          <w:p w:rsid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privire la necesitatea elaborării actului normativ</w:t>
            </w:r>
          </w:p>
          <w:p w:rsidR="001535E8" w:rsidRDefault="001535E8">
            <w:pPr>
              <w:autoSpaceDE w:val="0"/>
              <w:autoSpaceDN w:val="0"/>
              <w:adjustRightInd w:val="0"/>
              <w:spacing w:line="276" w:lineRule="auto"/>
              <w:rPr>
                <w:rFonts w:ascii="Trebuchet MS" w:hAnsi="Trebuchet MS"/>
                <w:sz w:val="24"/>
                <w:szCs w:val="24"/>
                <w:lang w:val="ro-RO"/>
              </w:rPr>
            </w:pPr>
          </w:p>
          <w:p w:rsidR="001535E8" w:rsidRDefault="001535E8">
            <w:pPr>
              <w:autoSpaceDE w:val="0"/>
              <w:autoSpaceDN w:val="0"/>
              <w:adjustRightInd w:val="0"/>
              <w:spacing w:line="276" w:lineRule="auto"/>
              <w:rPr>
                <w:rFonts w:ascii="Trebuchet MS" w:hAnsi="Trebuchet MS"/>
                <w:sz w:val="24"/>
                <w:szCs w:val="24"/>
                <w:lang w:val="ro-RO"/>
              </w:rPr>
            </w:pPr>
          </w:p>
          <w:p w:rsidR="001535E8" w:rsidRPr="00030D6E" w:rsidRDefault="001535E8">
            <w:pPr>
              <w:autoSpaceDE w:val="0"/>
              <w:autoSpaceDN w:val="0"/>
              <w:adjustRightInd w:val="0"/>
              <w:spacing w:line="276" w:lineRule="auto"/>
              <w:rPr>
                <w:rFonts w:ascii="Trebuchet MS" w:hAnsi="Trebuchet MS"/>
                <w:sz w:val="24"/>
                <w:szCs w:val="24"/>
                <w:lang w:val="ro-RO"/>
              </w:rPr>
            </w:pP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Nu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cazul</w:t>
            </w:r>
            <w:proofErr w:type="spellEnd"/>
          </w:p>
        </w:tc>
      </w:tr>
      <w:tr w:rsidR="00030D6E" w:rsidRPr="00030D6E" w:rsidTr="00B16548">
        <w:trPr>
          <w:trHeight w:val="2219"/>
        </w:trPr>
        <w:tc>
          <w:tcPr>
            <w:tcW w:w="4958" w:type="dxa"/>
            <w:gridSpan w:val="4"/>
            <w:tcBorders>
              <w:top w:val="single" w:sz="4" w:space="0" w:color="auto"/>
              <w:left w:val="single" w:sz="4" w:space="0" w:color="auto"/>
              <w:bottom w:val="single" w:sz="4" w:space="0" w:color="auto"/>
              <w:right w:val="single" w:sz="4" w:space="0" w:color="auto"/>
            </w:tcBorders>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lastRenderedPageBreak/>
              <w:t xml:space="preserve">2. Informarea societăţii civile cu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privire la eventualul impact asupra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mediului în urma implementării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actului normativ, precum şi efectele asupra sănătăţii şi </w:t>
            </w:r>
          </w:p>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securităţii cetăţenilor sau diversităţii biologic</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proofErr w:type="spellStart"/>
            <w:r w:rsidRPr="00030D6E">
              <w:rPr>
                <w:rFonts w:ascii="Trebuchet MS" w:hAnsi="Trebuchet MS"/>
                <w:sz w:val="24"/>
                <w:szCs w:val="24"/>
              </w:rPr>
              <w:t>Proiectul</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nu are impact </w:t>
            </w:r>
            <w:proofErr w:type="spellStart"/>
            <w:r w:rsidRPr="00030D6E">
              <w:rPr>
                <w:rFonts w:ascii="Trebuchet MS" w:hAnsi="Trebuchet MS"/>
                <w:sz w:val="24"/>
                <w:szCs w:val="24"/>
              </w:rPr>
              <w:t>asupra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mediului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înconjurător</w:t>
            </w:r>
            <w:proofErr w:type="spellEnd"/>
          </w:p>
        </w:tc>
      </w:tr>
      <w:tr w:rsidR="00030D6E" w:rsidRPr="00030D6E" w:rsidTr="00B16548">
        <w:trPr>
          <w:trHeight w:val="384"/>
        </w:trPr>
        <w:tc>
          <w:tcPr>
            <w:tcW w:w="4958" w:type="dxa"/>
            <w:gridSpan w:val="4"/>
            <w:tcBorders>
              <w:top w:val="single" w:sz="4" w:space="0" w:color="auto"/>
              <w:left w:val="single" w:sz="4" w:space="0" w:color="auto"/>
              <w:bottom w:val="single" w:sz="4" w:space="0" w:color="auto"/>
              <w:right w:val="single" w:sz="4" w:space="0" w:color="auto"/>
            </w:tcBorders>
          </w:tcPr>
          <w:p w:rsidR="00030D6E" w:rsidRPr="00030D6E" w:rsidRDefault="00030D6E" w:rsidP="00CA56DB">
            <w:pPr>
              <w:numPr>
                <w:ilvl w:val="0"/>
                <w:numId w:val="11"/>
              </w:num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Alte informații </w:t>
            </w:r>
          </w:p>
          <w:p w:rsidR="00030D6E" w:rsidRPr="00030D6E" w:rsidRDefault="00030D6E">
            <w:pPr>
              <w:autoSpaceDE w:val="0"/>
              <w:autoSpaceDN w:val="0"/>
              <w:adjustRightInd w:val="0"/>
              <w:spacing w:line="276" w:lineRule="auto"/>
              <w:ind w:left="364"/>
              <w:rPr>
                <w:rFonts w:ascii="Trebuchet MS" w:hAnsi="Trebuchet MS"/>
                <w:sz w:val="24"/>
                <w:szCs w:val="24"/>
                <w:lang w:val="ro-RO"/>
              </w:rPr>
            </w:pPr>
          </w:p>
        </w:tc>
        <w:tc>
          <w:tcPr>
            <w:tcW w:w="5256" w:type="dxa"/>
            <w:gridSpan w:val="7"/>
            <w:tcBorders>
              <w:top w:val="single" w:sz="4" w:space="0" w:color="auto"/>
              <w:left w:val="single" w:sz="4" w:space="0" w:color="auto"/>
              <w:bottom w:val="single" w:sz="4" w:space="0" w:color="auto"/>
              <w:right w:val="single" w:sz="4" w:space="0" w:color="auto"/>
            </w:tcBorders>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Nu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cazul</w:t>
            </w:r>
            <w:proofErr w:type="spellEnd"/>
            <w:r w:rsidRPr="00030D6E">
              <w:rPr>
                <w:rFonts w:ascii="Trebuchet MS" w:hAnsi="Trebuchet MS"/>
                <w:sz w:val="24"/>
                <w:szCs w:val="24"/>
              </w:rPr>
              <w:t>.</w:t>
            </w:r>
          </w:p>
        </w:tc>
      </w:tr>
      <w:tr w:rsidR="00772E18" w:rsidRPr="00030D6E" w:rsidTr="00B16548">
        <w:trPr>
          <w:trHeight w:val="706"/>
        </w:trPr>
        <w:tc>
          <w:tcPr>
            <w:tcW w:w="10214" w:type="dxa"/>
            <w:gridSpan w:val="11"/>
            <w:tcBorders>
              <w:top w:val="single" w:sz="4" w:space="0" w:color="auto"/>
              <w:left w:val="single" w:sz="4" w:space="0" w:color="auto"/>
              <w:bottom w:val="single" w:sz="4" w:space="0" w:color="auto"/>
              <w:right w:val="single" w:sz="4" w:space="0" w:color="auto"/>
            </w:tcBorders>
            <w:hideMark/>
          </w:tcPr>
          <w:p w:rsidR="00772E18" w:rsidRPr="00030D6E" w:rsidRDefault="001535E8" w:rsidP="001535E8">
            <w:pPr>
              <w:autoSpaceDE w:val="0"/>
              <w:autoSpaceDN w:val="0"/>
              <w:adjustRightInd w:val="0"/>
              <w:rPr>
                <w:rFonts w:ascii="Trebuchet MS" w:hAnsi="Trebuchet MS"/>
                <w:b/>
                <w:i/>
                <w:sz w:val="24"/>
                <w:szCs w:val="24"/>
                <w:lang w:val="ro-RO"/>
              </w:rPr>
            </w:pPr>
            <w:r>
              <w:rPr>
                <w:rFonts w:ascii="Trebuchet MS" w:hAnsi="Trebuchet MS"/>
                <w:b/>
                <w:i/>
                <w:sz w:val="24"/>
                <w:szCs w:val="24"/>
                <w:lang w:val="ro-RO"/>
              </w:rPr>
              <w:t xml:space="preserve">                                                         </w:t>
            </w:r>
            <w:r w:rsidR="00772E18" w:rsidRPr="00030D6E">
              <w:rPr>
                <w:rFonts w:ascii="Trebuchet MS" w:hAnsi="Trebuchet MS"/>
                <w:b/>
                <w:i/>
                <w:sz w:val="24"/>
                <w:szCs w:val="24"/>
                <w:lang w:val="ro-RO"/>
              </w:rPr>
              <w:t>Secţiunea a 8-a</w:t>
            </w:r>
          </w:p>
          <w:p w:rsidR="00772E18" w:rsidRPr="00030D6E" w:rsidRDefault="00772E18">
            <w:pPr>
              <w:jc w:val="center"/>
              <w:rPr>
                <w:rFonts w:ascii="Trebuchet MS" w:hAnsi="Trebuchet MS"/>
                <w:b/>
                <w:i/>
                <w:sz w:val="24"/>
                <w:szCs w:val="24"/>
                <w:lang w:val="ro-RO"/>
              </w:rPr>
            </w:pPr>
            <w:r w:rsidRPr="00030D6E">
              <w:rPr>
                <w:rFonts w:ascii="Trebuchet MS" w:hAnsi="Trebuchet MS"/>
                <w:b/>
                <w:i/>
                <w:sz w:val="24"/>
                <w:szCs w:val="24"/>
                <w:lang w:val="ro-RO"/>
              </w:rPr>
              <w:t>Măsuri de implementare</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jc w:val="both"/>
              <w:rPr>
                <w:rFonts w:ascii="Trebuchet MS" w:hAnsi="Trebuchet MS"/>
                <w:sz w:val="24"/>
                <w:szCs w:val="24"/>
                <w:lang w:val="ro-RO"/>
              </w:rPr>
            </w:pPr>
            <w:r w:rsidRPr="00030D6E">
              <w:rPr>
                <w:rFonts w:ascii="Trebuchet MS" w:hAnsi="Trebuchet MS"/>
                <w:sz w:val="24"/>
                <w:szCs w:val="24"/>
                <w:lang w:val="ro-RO"/>
              </w:rPr>
              <w:t>1. Măsurile de punere în aplicare a actului normativ de către autorităţile administraţiei publice centrale şi/sau locale - înfiinţarea  unor noi organisme sau extinderea  competenţelor instituţiilor existente</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jc w:val="both"/>
              <w:rPr>
                <w:rFonts w:ascii="Trebuchet MS" w:hAnsi="Trebuchet MS"/>
                <w:sz w:val="24"/>
                <w:szCs w:val="24"/>
              </w:rPr>
            </w:pPr>
            <w:r w:rsidRPr="00030D6E">
              <w:rPr>
                <w:rFonts w:ascii="Trebuchet MS" w:hAnsi="Trebuchet MS"/>
                <w:sz w:val="24"/>
                <w:szCs w:val="24"/>
              </w:rPr>
              <w:t xml:space="preserve">Nu </w:t>
            </w:r>
            <w:proofErr w:type="spellStart"/>
            <w:r w:rsidRPr="00030D6E">
              <w:rPr>
                <w:rFonts w:ascii="Trebuchet MS" w:hAnsi="Trebuchet MS"/>
                <w:sz w:val="24"/>
                <w:szCs w:val="24"/>
              </w:rPr>
              <w:t>este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necesară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înfiinţarea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unor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noi</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organisme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sau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extinderea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competenţelor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instituţiilor</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existente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punerea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aplicare</w:t>
            </w:r>
            <w:proofErr w:type="spellEnd"/>
            <w:r w:rsidRPr="00030D6E">
              <w:rPr>
                <w:rFonts w:ascii="Trebuchet MS" w:hAnsi="Trebuchet MS"/>
                <w:sz w:val="24"/>
                <w:szCs w:val="24"/>
              </w:rPr>
              <w:t xml:space="preserve"> a </w:t>
            </w:r>
            <w:proofErr w:type="spellStart"/>
            <w:r w:rsidRPr="00030D6E">
              <w:rPr>
                <w:rFonts w:ascii="Trebuchet MS" w:hAnsi="Trebuchet MS"/>
                <w:sz w:val="24"/>
                <w:szCs w:val="24"/>
              </w:rPr>
              <w:t>proiectului</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w:t>
            </w:r>
          </w:p>
        </w:tc>
      </w:tr>
      <w:tr w:rsidR="00030D6E" w:rsidRPr="00030D6E" w:rsidTr="00B16548">
        <w:tc>
          <w:tcPr>
            <w:tcW w:w="4958" w:type="dxa"/>
            <w:gridSpan w:val="4"/>
            <w:tcBorders>
              <w:top w:val="single" w:sz="4" w:space="0" w:color="auto"/>
              <w:left w:val="single" w:sz="4" w:space="0" w:color="auto"/>
              <w:bottom w:val="single" w:sz="4" w:space="0" w:color="auto"/>
              <w:right w:val="single" w:sz="4" w:space="0" w:color="auto"/>
            </w:tcBorders>
            <w:hideMark/>
          </w:tcPr>
          <w:p w:rsidR="00030D6E" w:rsidRPr="00030D6E" w:rsidRDefault="00030D6E">
            <w:pPr>
              <w:autoSpaceDE w:val="0"/>
              <w:autoSpaceDN w:val="0"/>
              <w:adjustRightInd w:val="0"/>
              <w:spacing w:line="276" w:lineRule="auto"/>
              <w:rPr>
                <w:rFonts w:ascii="Trebuchet MS" w:hAnsi="Trebuchet MS"/>
                <w:sz w:val="24"/>
                <w:szCs w:val="24"/>
                <w:lang w:val="ro-RO"/>
              </w:rPr>
            </w:pPr>
            <w:r w:rsidRPr="00030D6E">
              <w:rPr>
                <w:rFonts w:ascii="Trebuchet MS" w:hAnsi="Trebuchet MS"/>
                <w:sz w:val="24"/>
                <w:szCs w:val="24"/>
                <w:lang w:val="ro-RO"/>
              </w:rPr>
              <w:t xml:space="preserve">2. Alte informaţii                                         </w:t>
            </w:r>
          </w:p>
        </w:tc>
        <w:tc>
          <w:tcPr>
            <w:tcW w:w="5256" w:type="dxa"/>
            <w:gridSpan w:val="7"/>
            <w:tcBorders>
              <w:top w:val="single" w:sz="4" w:space="0" w:color="auto"/>
              <w:left w:val="single" w:sz="4" w:space="0" w:color="auto"/>
              <w:bottom w:val="single" w:sz="4" w:space="0" w:color="auto"/>
              <w:right w:val="single" w:sz="4" w:space="0" w:color="auto"/>
            </w:tcBorders>
            <w:hideMark/>
          </w:tcPr>
          <w:p w:rsidR="00030D6E" w:rsidRPr="00030D6E" w:rsidRDefault="00030D6E" w:rsidP="00CA56DB">
            <w:pPr>
              <w:widowControl w:val="0"/>
              <w:autoSpaceDE w:val="0"/>
              <w:autoSpaceDN w:val="0"/>
              <w:adjustRightInd w:val="0"/>
              <w:jc w:val="both"/>
              <w:rPr>
                <w:rFonts w:ascii="Trebuchet MS" w:hAnsi="Trebuchet MS"/>
                <w:sz w:val="24"/>
                <w:szCs w:val="24"/>
              </w:rPr>
            </w:pPr>
            <w:proofErr w:type="spellStart"/>
            <w:r w:rsidRPr="00030D6E">
              <w:rPr>
                <w:rFonts w:ascii="Trebuchet MS" w:hAnsi="Trebuchet MS"/>
                <w:sz w:val="24"/>
                <w:szCs w:val="24"/>
              </w:rPr>
              <w:t>Punerea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proofErr w:type="gramStart"/>
            <w:r w:rsidRPr="00030D6E">
              <w:rPr>
                <w:rFonts w:ascii="Trebuchet MS" w:hAnsi="Trebuchet MS"/>
                <w:sz w:val="24"/>
                <w:szCs w:val="24"/>
              </w:rPr>
              <w:t>aplicare</w:t>
            </w:r>
            <w:proofErr w:type="spellEnd"/>
            <w:r w:rsidRPr="00030D6E">
              <w:rPr>
                <w:rFonts w:ascii="Trebuchet MS" w:hAnsi="Trebuchet MS"/>
                <w:sz w:val="24"/>
                <w:szCs w:val="24"/>
              </w:rPr>
              <w:t xml:space="preserve">  a</w:t>
            </w:r>
            <w:proofErr w:type="gramEnd"/>
            <w:r w:rsidRPr="00030D6E">
              <w:rPr>
                <w:rFonts w:ascii="Trebuchet MS" w:hAnsi="Trebuchet MS"/>
                <w:sz w:val="24"/>
                <w:szCs w:val="24"/>
              </w:rPr>
              <w:t xml:space="preserve"> </w:t>
            </w:r>
            <w:proofErr w:type="spellStart"/>
            <w:r w:rsidRPr="00030D6E">
              <w:rPr>
                <w:rFonts w:ascii="Trebuchet MS" w:hAnsi="Trebuchet MS"/>
                <w:sz w:val="24"/>
                <w:szCs w:val="24"/>
              </w:rPr>
              <w:t>proiectului</w:t>
            </w:r>
            <w:proofErr w:type="spellEnd"/>
            <w:r w:rsidRPr="00030D6E">
              <w:rPr>
                <w:rFonts w:ascii="Trebuchet MS" w:hAnsi="Trebuchet MS"/>
                <w:sz w:val="24"/>
                <w:szCs w:val="24"/>
              </w:rPr>
              <w:t xml:space="preserve"> de act </w:t>
            </w:r>
            <w:proofErr w:type="spellStart"/>
            <w:r w:rsidRPr="00030D6E">
              <w:rPr>
                <w:rFonts w:ascii="Trebuchet MS" w:hAnsi="Trebuchet MS"/>
                <w:sz w:val="24"/>
                <w:szCs w:val="24"/>
              </w:rPr>
              <w:t>normativ</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va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avea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loc</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imediat</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după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adoptare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nefiind</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necesară</w:t>
            </w:r>
            <w:proofErr w:type="spellEnd"/>
            <w:r w:rsidRPr="00030D6E">
              <w:rPr>
                <w:rFonts w:ascii="Trebuchet MS" w:hAnsi="Trebuchet MS"/>
                <w:sz w:val="24"/>
                <w:szCs w:val="24"/>
              </w:rPr>
              <w:t xml:space="preserve"> o </w:t>
            </w:r>
            <w:proofErr w:type="spellStart"/>
            <w:r w:rsidRPr="00030D6E">
              <w:rPr>
                <w:rFonts w:ascii="Trebuchet MS" w:hAnsi="Trebuchet MS"/>
                <w:sz w:val="24"/>
                <w:szCs w:val="24"/>
              </w:rPr>
              <w:t>perioadă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suplimentară</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şi</w:t>
            </w:r>
            <w:proofErr w:type="spellEnd"/>
            <w:r w:rsidRPr="00030D6E">
              <w:rPr>
                <w:rFonts w:ascii="Trebuchet MS" w:hAnsi="Trebuchet MS"/>
                <w:sz w:val="24"/>
                <w:szCs w:val="24"/>
              </w:rPr>
              <w:t>/</w:t>
            </w:r>
            <w:proofErr w:type="spellStart"/>
            <w:r w:rsidRPr="00030D6E">
              <w:rPr>
                <w:rFonts w:ascii="Trebuchet MS" w:hAnsi="Trebuchet MS"/>
                <w:sz w:val="24"/>
                <w:szCs w:val="24"/>
              </w:rPr>
              <w:t>sau</w:t>
            </w:r>
            <w:proofErr w:type="spellEnd"/>
            <w:r w:rsidRPr="00030D6E">
              <w:rPr>
                <w:rFonts w:ascii="Trebuchet MS" w:hAnsi="Trebuchet MS"/>
                <w:sz w:val="24"/>
                <w:szCs w:val="24"/>
              </w:rPr>
              <w:t xml:space="preserve"> o </w:t>
            </w:r>
            <w:proofErr w:type="spellStart"/>
            <w:r w:rsidRPr="00030D6E">
              <w:rPr>
                <w:rFonts w:ascii="Trebuchet MS" w:hAnsi="Trebuchet MS"/>
                <w:sz w:val="24"/>
                <w:szCs w:val="24"/>
              </w:rPr>
              <w:t>perioadă</w:t>
            </w:r>
            <w:proofErr w:type="spellEnd"/>
            <w:r w:rsidRPr="00030D6E">
              <w:rPr>
                <w:rFonts w:ascii="Trebuchet MS" w:hAnsi="Trebuchet MS"/>
                <w:sz w:val="24"/>
                <w:szCs w:val="24"/>
              </w:rPr>
              <w:t xml:space="preserve"> de </w:t>
            </w:r>
            <w:proofErr w:type="spellStart"/>
            <w:r w:rsidRPr="00030D6E">
              <w:rPr>
                <w:rFonts w:ascii="Trebuchet MS" w:hAnsi="Trebuchet MS"/>
                <w:sz w:val="24"/>
                <w:szCs w:val="24"/>
              </w:rPr>
              <w:t>tranziţie</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pentru</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punerea</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în</w:t>
            </w:r>
            <w:proofErr w:type="spellEnd"/>
            <w:r w:rsidRPr="00030D6E">
              <w:rPr>
                <w:rFonts w:ascii="Trebuchet MS" w:hAnsi="Trebuchet MS"/>
                <w:sz w:val="24"/>
                <w:szCs w:val="24"/>
              </w:rPr>
              <w:t xml:space="preserve"> </w:t>
            </w:r>
            <w:proofErr w:type="spellStart"/>
            <w:r w:rsidRPr="00030D6E">
              <w:rPr>
                <w:rFonts w:ascii="Trebuchet MS" w:hAnsi="Trebuchet MS"/>
                <w:sz w:val="24"/>
                <w:szCs w:val="24"/>
              </w:rPr>
              <w:t>aplicare</w:t>
            </w:r>
            <w:proofErr w:type="spellEnd"/>
            <w:r w:rsidRPr="00030D6E">
              <w:rPr>
                <w:rFonts w:ascii="Trebuchet MS" w:hAnsi="Trebuchet MS"/>
                <w:sz w:val="24"/>
                <w:szCs w:val="24"/>
              </w:rPr>
              <w:t>.</w:t>
            </w:r>
          </w:p>
        </w:tc>
      </w:tr>
    </w:tbl>
    <w:p w:rsidR="00030D6E" w:rsidRPr="00030D6E" w:rsidRDefault="00030D6E" w:rsidP="00030D6E">
      <w:pPr>
        <w:pStyle w:val="Corptext"/>
        <w:spacing w:after="0"/>
        <w:ind w:left="-142" w:right="-115"/>
        <w:jc w:val="both"/>
        <w:rPr>
          <w:rFonts w:ascii="Trebuchet MS" w:hAnsi="Trebuchet MS"/>
          <w:sz w:val="24"/>
          <w:szCs w:val="24"/>
          <w:lang w:val="ro-RO"/>
        </w:rPr>
      </w:pPr>
    </w:p>
    <w:p w:rsidR="00030D6E" w:rsidRPr="00266672" w:rsidRDefault="00030D6E" w:rsidP="00266672">
      <w:pPr>
        <w:pStyle w:val="Corptext"/>
        <w:spacing w:after="0"/>
        <w:ind w:left="-142" w:right="-115"/>
        <w:jc w:val="both"/>
        <w:rPr>
          <w:rFonts w:ascii="Trebuchet MS" w:hAnsi="Trebuchet MS"/>
          <w:sz w:val="24"/>
          <w:szCs w:val="24"/>
          <w:lang w:val="ro-RO"/>
        </w:rPr>
      </w:pPr>
      <w:r w:rsidRPr="00030D6E">
        <w:rPr>
          <w:rFonts w:ascii="Trebuchet MS" w:hAnsi="Trebuchet MS"/>
          <w:sz w:val="24"/>
          <w:szCs w:val="24"/>
          <w:lang w:val="ro-RO"/>
        </w:rPr>
        <w:t xml:space="preserve">Faţă de cele prezentate, a fost elaborat prezentul proiect de </w:t>
      </w:r>
      <w:r w:rsidRPr="00030D6E">
        <w:rPr>
          <w:rFonts w:ascii="Trebuchet MS" w:hAnsi="Trebuchet MS"/>
          <w:b/>
          <w:sz w:val="24"/>
          <w:szCs w:val="24"/>
          <w:lang w:val="ro-RO"/>
        </w:rPr>
        <w:t>Hotărâre a Guvernului privind stimularea performanței şcolare înalte  din  învățământul preuniversitar</w:t>
      </w:r>
      <w:r w:rsidRPr="00030D6E">
        <w:rPr>
          <w:rStyle w:val="do1"/>
          <w:rFonts w:ascii="Trebuchet MS" w:hAnsi="Trebuchet MS"/>
          <w:bCs/>
          <w:sz w:val="24"/>
          <w:szCs w:val="24"/>
          <w:lang w:val="ro-RO"/>
        </w:rPr>
        <w:t xml:space="preserve">, </w:t>
      </w:r>
      <w:r w:rsidRPr="00030D6E">
        <w:rPr>
          <w:rFonts w:ascii="Trebuchet MS" w:hAnsi="Trebuchet MS"/>
          <w:sz w:val="24"/>
          <w:szCs w:val="24"/>
          <w:lang w:val="ro-RO"/>
        </w:rPr>
        <w:t>pe care îl supunem spre aprobare Guvernului României</w:t>
      </w:r>
      <w:r w:rsidRPr="00030D6E">
        <w:rPr>
          <w:rStyle w:val="do1"/>
          <w:rFonts w:ascii="Trebuchet MS" w:hAnsi="Trebuchet MS"/>
          <w:bCs/>
          <w:sz w:val="24"/>
          <w:szCs w:val="24"/>
          <w:lang w:val="ro-RO"/>
        </w:rPr>
        <w:t>.</w:t>
      </w:r>
      <w:r w:rsidRPr="00030D6E">
        <w:rPr>
          <w:rFonts w:ascii="Trebuchet MS" w:hAnsi="Trebuchet MS"/>
          <w:sz w:val="24"/>
          <w:szCs w:val="24"/>
          <w:lang w:val="ro-RO"/>
        </w:rPr>
        <w:t xml:space="preserve"> </w:t>
      </w:r>
    </w:p>
    <w:p w:rsidR="00030D6E" w:rsidRPr="00030D6E" w:rsidRDefault="00030D6E" w:rsidP="00030D6E">
      <w:pPr>
        <w:ind w:left="720"/>
        <w:jc w:val="center"/>
        <w:rPr>
          <w:rFonts w:ascii="Trebuchet MS" w:hAnsi="Trebuchet MS"/>
          <w:b/>
          <w:sz w:val="24"/>
          <w:szCs w:val="24"/>
        </w:rPr>
      </w:pPr>
    </w:p>
    <w:p w:rsidR="00030D6E" w:rsidRPr="00B16548" w:rsidRDefault="00B16548" w:rsidP="00581085">
      <w:pPr>
        <w:ind w:left="720"/>
        <w:jc w:val="center"/>
        <w:rPr>
          <w:rFonts w:ascii="Trebuchet MS" w:hAnsi="Trebuchet MS"/>
          <w:sz w:val="24"/>
          <w:szCs w:val="24"/>
        </w:rPr>
      </w:pPr>
      <w:r w:rsidRPr="00B16548">
        <w:rPr>
          <w:rFonts w:ascii="Trebuchet MS" w:hAnsi="Trebuchet MS"/>
          <w:sz w:val="24"/>
          <w:szCs w:val="24"/>
        </w:rPr>
        <w:t>MINISTRUL EDUCAŢIEI NAȚIONALE ŞI CERCETĂRII ŞTIINŢIFICE,</w:t>
      </w:r>
    </w:p>
    <w:p w:rsidR="00030D6E" w:rsidRPr="00B16548" w:rsidRDefault="00030D6E" w:rsidP="00581085">
      <w:pPr>
        <w:widowControl w:val="0"/>
        <w:autoSpaceDE w:val="0"/>
        <w:autoSpaceDN w:val="0"/>
        <w:adjustRightInd w:val="0"/>
        <w:jc w:val="center"/>
        <w:rPr>
          <w:rFonts w:ascii="Trebuchet MS" w:hAnsi="Trebuchet MS"/>
          <w:sz w:val="24"/>
          <w:szCs w:val="24"/>
        </w:rPr>
      </w:pPr>
    </w:p>
    <w:p w:rsidR="00030D6E" w:rsidRPr="00B16548" w:rsidRDefault="00B16548" w:rsidP="00581085">
      <w:pPr>
        <w:widowControl w:val="0"/>
        <w:autoSpaceDE w:val="0"/>
        <w:autoSpaceDN w:val="0"/>
        <w:adjustRightInd w:val="0"/>
        <w:jc w:val="center"/>
        <w:rPr>
          <w:rFonts w:ascii="Trebuchet MS" w:hAnsi="Trebuchet MS"/>
          <w:sz w:val="24"/>
          <w:szCs w:val="24"/>
        </w:rPr>
      </w:pPr>
      <w:r w:rsidRPr="00B16548">
        <w:rPr>
          <w:rFonts w:ascii="Trebuchet MS" w:hAnsi="Trebuchet MS"/>
          <w:sz w:val="24"/>
          <w:szCs w:val="24"/>
        </w:rPr>
        <w:t>ADRIAN CURAJ</w:t>
      </w:r>
    </w:p>
    <w:p w:rsidR="00266672" w:rsidRDefault="00266672" w:rsidP="00581085">
      <w:pPr>
        <w:tabs>
          <w:tab w:val="left" w:pos="3375"/>
        </w:tabs>
        <w:spacing w:line="276" w:lineRule="auto"/>
        <w:jc w:val="center"/>
        <w:rPr>
          <w:rFonts w:ascii="Trebuchet MS" w:hAnsi="Trebuchet MS"/>
          <w:sz w:val="24"/>
          <w:szCs w:val="24"/>
          <w:lang w:val="en-US" w:eastAsia="en-US"/>
        </w:rPr>
      </w:pPr>
    </w:p>
    <w:p w:rsidR="00266672" w:rsidRDefault="00266672" w:rsidP="00581085">
      <w:pPr>
        <w:tabs>
          <w:tab w:val="left" w:pos="3375"/>
        </w:tabs>
        <w:spacing w:line="276" w:lineRule="auto"/>
        <w:jc w:val="center"/>
        <w:rPr>
          <w:rFonts w:ascii="Trebuchet MS" w:hAnsi="Trebuchet MS"/>
          <w:sz w:val="24"/>
          <w:szCs w:val="24"/>
          <w:lang w:val="en-US" w:eastAsia="en-US"/>
        </w:rPr>
      </w:pPr>
    </w:p>
    <w:p w:rsidR="00B16548" w:rsidRPr="00B16548" w:rsidRDefault="00B16548" w:rsidP="00581085">
      <w:pPr>
        <w:tabs>
          <w:tab w:val="left" w:pos="3375"/>
        </w:tabs>
        <w:spacing w:line="276" w:lineRule="auto"/>
        <w:jc w:val="center"/>
        <w:rPr>
          <w:rFonts w:ascii="Trebuchet MS" w:hAnsi="Trebuchet MS"/>
          <w:sz w:val="24"/>
          <w:szCs w:val="24"/>
          <w:lang w:val="en-US" w:eastAsia="en-US"/>
        </w:rPr>
      </w:pPr>
      <w:r w:rsidRPr="00B16548">
        <w:rPr>
          <w:rFonts w:ascii="Trebuchet MS" w:hAnsi="Trebuchet MS"/>
          <w:sz w:val="24"/>
          <w:szCs w:val="24"/>
          <w:lang w:val="en-US" w:eastAsia="en-US"/>
        </w:rPr>
        <w:t>AVIZĂM FAVORABIL:</w:t>
      </w:r>
    </w:p>
    <w:p w:rsidR="00B16548" w:rsidRPr="00B16548" w:rsidRDefault="00B16548" w:rsidP="00581085">
      <w:pPr>
        <w:autoSpaceDE w:val="0"/>
        <w:autoSpaceDN w:val="0"/>
        <w:adjustRightInd w:val="0"/>
        <w:jc w:val="center"/>
        <w:rPr>
          <w:rFonts w:ascii="Trebuchet MS" w:hAnsi="Trebuchet MS"/>
          <w:sz w:val="24"/>
          <w:szCs w:val="24"/>
        </w:rPr>
      </w:pPr>
    </w:p>
    <w:p w:rsidR="00266672" w:rsidRDefault="00AD35E3" w:rsidP="00581085">
      <w:pPr>
        <w:autoSpaceDE w:val="0"/>
        <w:autoSpaceDN w:val="0"/>
        <w:adjustRightInd w:val="0"/>
        <w:jc w:val="center"/>
        <w:rPr>
          <w:rFonts w:ascii="Trebuchet MS" w:hAnsi="Trebuchet MS"/>
          <w:sz w:val="24"/>
          <w:szCs w:val="24"/>
        </w:rPr>
      </w:pPr>
      <w:r>
        <w:rPr>
          <w:rFonts w:ascii="Trebuchet MS" w:hAnsi="Trebuchet MS"/>
          <w:sz w:val="24"/>
          <w:szCs w:val="24"/>
        </w:rPr>
        <w:t xml:space="preserve"> </w:t>
      </w:r>
    </w:p>
    <w:p w:rsidR="00266672" w:rsidRDefault="00266672" w:rsidP="00581085">
      <w:pPr>
        <w:autoSpaceDE w:val="0"/>
        <w:autoSpaceDN w:val="0"/>
        <w:adjustRightInd w:val="0"/>
        <w:jc w:val="center"/>
        <w:rPr>
          <w:rFonts w:ascii="Trebuchet MS" w:hAnsi="Trebuchet MS"/>
          <w:sz w:val="24"/>
          <w:szCs w:val="24"/>
        </w:rPr>
      </w:pPr>
    </w:p>
    <w:p w:rsidR="00266672" w:rsidRDefault="00266672" w:rsidP="00581085">
      <w:pPr>
        <w:autoSpaceDE w:val="0"/>
        <w:autoSpaceDN w:val="0"/>
        <w:adjustRightInd w:val="0"/>
        <w:jc w:val="center"/>
        <w:rPr>
          <w:rFonts w:ascii="Trebuchet MS" w:hAnsi="Trebuchet MS"/>
          <w:sz w:val="24"/>
          <w:szCs w:val="24"/>
        </w:rPr>
      </w:pPr>
    </w:p>
    <w:p w:rsidR="00B16548" w:rsidRPr="00B16548" w:rsidRDefault="00B16548" w:rsidP="00581085">
      <w:pPr>
        <w:autoSpaceDE w:val="0"/>
        <w:autoSpaceDN w:val="0"/>
        <w:adjustRightInd w:val="0"/>
        <w:jc w:val="center"/>
        <w:rPr>
          <w:rFonts w:ascii="Trebuchet MS" w:hAnsi="Trebuchet MS"/>
          <w:sz w:val="24"/>
          <w:szCs w:val="24"/>
        </w:rPr>
      </w:pPr>
      <w:r w:rsidRPr="00B16548">
        <w:rPr>
          <w:rFonts w:ascii="Trebuchet MS" w:hAnsi="Trebuchet MS"/>
          <w:sz w:val="24"/>
          <w:szCs w:val="24"/>
        </w:rPr>
        <w:t>MINISTRUL FINAN</w:t>
      </w:r>
      <w:r w:rsidRPr="00B16548">
        <w:rPr>
          <w:rFonts w:ascii="Trebuchet MS" w:hAnsi="Trebuchet MS"/>
          <w:sz w:val="24"/>
          <w:szCs w:val="24"/>
          <w:lang w:val="ro-RO"/>
        </w:rPr>
        <w:t>ȚELOR PUBLICE</w:t>
      </w:r>
      <w:r w:rsidRPr="00B16548">
        <w:rPr>
          <w:rFonts w:ascii="Trebuchet MS" w:hAnsi="Trebuchet MS"/>
          <w:sz w:val="24"/>
          <w:szCs w:val="24"/>
        </w:rPr>
        <w:t xml:space="preserve">        </w:t>
      </w:r>
      <w:r w:rsidR="00581085">
        <w:rPr>
          <w:rFonts w:ascii="Trebuchet MS" w:hAnsi="Trebuchet MS"/>
          <w:sz w:val="24"/>
          <w:szCs w:val="24"/>
        </w:rPr>
        <w:t xml:space="preserve">                   </w:t>
      </w:r>
      <w:r w:rsidR="00266672" w:rsidRPr="00B16548">
        <w:rPr>
          <w:rFonts w:ascii="Trebuchet MS" w:hAnsi="Trebuchet MS"/>
          <w:sz w:val="24"/>
          <w:szCs w:val="24"/>
        </w:rPr>
        <w:t>MINISTRUL JUSTIȚIEI,</w:t>
      </w:r>
    </w:p>
    <w:p w:rsidR="00B16548" w:rsidRPr="00B16548" w:rsidRDefault="00B16548" w:rsidP="00581085">
      <w:pPr>
        <w:autoSpaceDE w:val="0"/>
        <w:autoSpaceDN w:val="0"/>
        <w:adjustRightInd w:val="0"/>
        <w:jc w:val="center"/>
        <w:rPr>
          <w:rFonts w:ascii="Trebuchet MS" w:hAnsi="Trebuchet MS"/>
          <w:sz w:val="24"/>
          <w:szCs w:val="24"/>
        </w:rPr>
      </w:pPr>
    </w:p>
    <w:p w:rsidR="00B16548" w:rsidRPr="00B16548" w:rsidRDefault="00581085" w:rsidP="00581085">
      <w:pPr>
        <w:autoSpaceDE w:val="0"/>
        <w:autoSpaceDN w:val="0"/>
        <w:adjustRightInd w:val="0"/>
        <w:jc w:val="center"/>
        <w:rPr>
          <w:rFonts w:ascii="Trebuchet MS" w:hAnsi="Trebuchet MS"/>
          <w:sz w:val="24"/>
          <w:szCs w:val="24"/>
        </w:rPr>
      </w:pPr>
      <w:r>
        <w:rPr>
          <w:rFonts w:ascii="Trebuchet MS" w:hAnsi="Trebuchet MS"/>
          <w:sz w:val="24"/>
          <w:szCs w:val="24"/>
        </w:rPr>
        <w:t xml:space="preserve">          </w:t>
      </w:r>
      <w:r w:rsidR="00B16548" w:rsidRPr="00B16548">
        <w:rPr>
          <w:rFonts w:ascii="Trebuchet MS" w:hAnsi="Trebuchet MS"/>
          <w:sz w:val="24"/>
          <w:szCs w:val="24"/>
        </w:rPr>
        <w:t xml:space="preserve">ANCA DANA DRAGU            </w:t>
      </w:r>
      <w:r w:rsidR="00266672">
        <w:rPr>
          <w:rFonts w:ascii="Trebuchet MS" w:hAnsi="Trebuchet MS"/>
          <w:sz w:val="24"/>
          <w:szCs w:val="24"/>
        </w:rPr>
        <w:t xml:space="preserve">                     </w:t>
      </w:r>
      <w:r w:rsidR="00B16548" w:rsidRPr="00B16548">
        <w:rPr>
          <w:rFonts w:ascii="Trebuchet MS" w:hAnsi="Trebuchet MS"/>
          <w:sz w:val="24"/>
          <w:szCs w:val="24"/>
        </w:rPr>
        <w:t xml:space="preserve"> </w:t>
      </w:r>
      <w:r w:rsidR="00266672" w:rsidRPr="00B16548">
        <w:rPr>
          <w:rFonts w:ascii="Trebuchet MS" w:hAnsi="Trebuchet MS"/>
          <w:sz w:val="24"/>
          <w:szCs w:val="24"/>
        </w:rPr>
        <w:t>RALUCA ALEXANDRA PRUNĂ</w:t>
      </w:r>
    </w:p>
    <w:p w:rsidR="00030D6E" w:rsidRPr="008D6FE3" w:rsidRDefault="00B16548" w:rsidP="00581085">
      <w:pPr>
        <w:jc w:val="center"/>
        <w:rPr>
          <w:rFonts w:ascii="Trebuchet MS" w:hAnsi="Trebuchet MS"/>
        </w:rPr>
      </w:pPr>
      <w:r w:rsidRPr="00030D6E">
        <w:rPr>
          <w:rFonts w:ascii="Trebuchet MS" w:hAnsi="Trebuchet MS"/>
          <w:sz w:val="24"/>
          <w:szCs w:val="24"/>
        </w:rPr>
        <w:br w:type="page"/>
      </w:r>
    </w:p>
    <w:tbl>
      <w:tblPr>
        <w:tblW w:w="5000" w:type="pct"/>
        <w:tblLook w:val="0000" w:firstRow="0" w:lastRow="0" w:firstColumn="0" w:lastColumn="0" w:noHBand="0" w:noVBand="0"/>
      </w:tblPr>
      <w:tblGrid>
        <w:gridCol w:w="9288"/>
      </w:tblGrid>
      <w:tr w:rsidR="00030D6E" w:rsidRPr="008D6FE3" w:rsidTr="00CA56DB">
        <w:trPr>
          <w:cantSplit/>
          <w:trHeight w:val="1860"/>
        </w:trPr>
        <w:tc>
          <w:tcPr>
            <w:tcW w:w="5000" w:type="pct"/>
          </w:tcPr>
          <w:p w:rsidR="00030D6E" w:rsidRPr="00266672" w:rsidRDefault="00030D6E" w:rsidP="00266672">
            <w:pPr>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r w:rsidRPr="00266672">
              <w:rPr>
                <w:rFonts w:ascii="Trebuchet MS" w:hAnsi="Trebuchet MS"/>
                <w:sz w:val="24"/>
                <w:szCs w:val="24"/>
              </w:rPr>
              <w:t>SECRETAR DE STAT,</w:t>
            </w:r>
          </w:p>
          <w:p w:rsidR="00030D6E" w:rsidRPr="00266672" w:rsidRDefault="00030D6E" w:rsidP="00266672">
            <w:pPr>
              <w:jc w:val="center"/>
              <w:rPr>
                <w:rFonts w:ascii="Trebuchet MS" w:hAnsi="Trebuchet MS"/>
                <w:sz w:val="24"/>
                <w:szCs w:val="24"/>
              </w:rPr>
            </w:pPr>
            <w:r w:rsidRPr="00266672">
              <w:rPr>
                <w:rFonts w:ascii="Trebuchet MS" w:hAnsi="Trebuchet MS"/>
                <w:bCs/>
                <w:sz w:val="24"/>
                <w:szCs w:val="24"/>
              </w:rPr>
              <w:t xml:space="preserve">Gabriel </w:t>
            </w:r>
            <w:proofErr w:type="spellStart"/>
            <w:r w:rsidRPr="00266672">
              <w:rPr>
                <w:rFonts w:ascii="Trebuchet MS" w:hAnsi="Trebuchet MS"/>
                <w:bCs/>
                <w:sz w:val="24"/>
                <w:szCs w:val="24"/>
              </w:rPr>
              <w:t>Liviu</w:t>
            </w:r>
            <w:proofErr w:type="spellEnd"/>
            <w:r w:rsidRPr="00266672">
              <w:rPr>
                <w:rFonts w:ascii="Trebuchet MS" w:hAnsi="Trebuchet MS"/>
                <w:bCs/>
                <w:sz w:val="24"/>
                <w:szCs w:val="24"/>
              </w:rPr>
              <w:t xml:space="preserve"> ISPAS</w:t>
            </w:r>
          </w:p>
          <w:p w:rsidR="00030D6E" w:rsidRPr="00266672" w:rsidRDefault="00030D6E" w:rsidP="00266672">
            <w:pPr>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p>
        </w:tc>
      </w:tr>
      <w:tr w:rsidR="00030D6E" w:rsidRPr="008D6FE3" w:rsidTr="00CA56DB">
        <w:trPr>
          <w:cantSplit/>
          <w:trHeight w:val="652"/>
        </w:trPr>
        <w:tc>
          <w:tcPr>
            <w:tcW w:w="5000" w:type="pct"/>
          </w:tcPr>
          <w:p w:rsidR="00030D6E" w:rsidRPr="00266672" w:rsidRDefault="00030D6E" w:rsidP="00266672">
            <w:pPr>
              <w:ind w:left="558"/>
              <w:jc w:val="center"/>
              <w:rPr>
                <w:rFonts w:ascii="Trebuchet MS" w:hAnsi="Trebuchet MS"/>
                <w:sz w:val="24"/>
                <w:szCs w:val="24"/>
              </w:rPr>
            </w:pPr>
          </w:p>
          <w:p w:rsidR="00030D6E" w:rsidRPr="00266672" w:rsidRDefault="00030D6E" w:rsidP="00266672">
            <w:pPr>
              <w:ind w:left="558"/>
              <w:jc w:val="center"/>
              <w:rPr>
                <w:rFonts w:ascii="Trebuchet MS" w:hAnsi="Trebuchet MS"/>
                <w:sz w:val="24"/>
                <w:szCs w:val="24"/>
              </w:rPr>
            </w:pPr>
          </w:p>
          <w:p w:rsidR="00030D6E" w:rsidRPr="00266672" w:rsidRDefault="00030D6E" w:rsidP="00266672">
            <w:pPr>
              <w:ind w:left="558"/>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r w:rsidRPr="00266672">
              <w:rPr>
                <w:rFonts w:ascii="Trebuchet MS" w:hAnsi="Trebuchet MS"/>
                <w:sz w:val="24"/>
                <w:szCs w:val="24"/>
              </w:rPr>
              <w:t>SECRETAR GENERAL,</w:t>
            </w:r>
          </w:p>
          <w:p w:rsidR="00030D6E" w:rsidRPr="00266672" w:rsidRDefault="00030D6E" w:rsidP="00266672">
            <w:pPr>
              <w:jc w:val="center"/>
              <w:rPr>
                <w:rFonts w:ascii="Trebuchet MS" w:hAnsi="Trebuchet MS"/>
                <w:bCs/>
                <w:sz w:val="24"/>
                <w:szCs w:val="24"/>
              </w:rPr>
            </w:pPr>
            <w:r w:rsidRPr="00266672">
              <w:rPr>
                <w:rFonts w:ascii="Trebuchet MS" w:hAnsi="Trebuchet MS"/>
                <w:bCs/>
                <w:sz w:val="24"/>
                <w:szCs w:val="24"/>
              </w:rPr>
              <w:t>Gabriel LEAHU</w:t>
            </w:r>
          </w:p>
          <w:p w:rsidR="00030D6E" w:rsidRPr="00266672" w:rsidRDefault="00030D6E" w:rsidP="00266672">
            <w:pPr>
              <w:ind w:left="558"/>
              <w:jc w:val="center"/>
              <w:rPr>
                <w:rFonts w:ascii="Trebuchet MS" w:hAnsi="Trebuchet MS"/>
                <w:bCs/>
                <w:sz w:val="24"/>
                <w:szCs w:val="24"/>
              </w:rPr>
            </w:pPr>
          </w:p>
          <w:p w:rsidR="00030D6E" w:rsidRPr="00266672" w:rsidRDefault="00030D6E" w:rsidP="00266672">
            <w:pPr>
              <w:jc w:val="center"/>
              <w:rPr>
                <w:rFonts w:ascii="Trebuchet MS" w:hAnsi="Trebuchet MS"/>
                <w:bCs/>
                <w:sz w:val="24"/>
                <w:szCs w:val="24"/>
              </w:rPr>
            </w:pPr>
          </w:p>
          <w:p w:rsidR="00030D6E" w:rsidRPr="00266672" w:rsidRDefault="00030D6E" w:rsidP="00266672">
            <w:pPr>
              <w:jc w:val="center"/>
              <w:rPr>
                <w:rFonts w:ascii="Trebuchet MS" w:hAnsi="Trebuchet MS"/>
                <w:bCs/>
                <w:sz w:val="24"/>
                <w:szCs w:val="24"/>
              </w:rPr>
            </w:pPr>
          </w:p>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r w:rsidRPr="00266672">
              <w:rPr>
                <w:rFonts w:ascii="Trebuchet MS" w:hAnsi="Trebuchet MS"/>
                <w:sz w:val="24"/>
                <w:szCs w:val="24"/>
              </w:rPr>
              <w:t>DIRECŢIA GENERALĂ JURIDIC</w:t>
            </w:r>
          </w:p>
          <w:p w:rsidR="00030D6E" w:rsidRPr="00266672" w:rsidRDefault="00030D6E" w:rsidP="00266672">
            <w:pPr>
              <w:jc w:val="center"/>
              <w:rPr>
                <w:rFonts w:ascii="Trebuchet MS" w:hAnsi="Trebuchet MS"/>
                <w:sz w:val="24"/>
                <w:szCs w:val="24"/>
              </w:rPr>
            </w:pPr>
          </w:p>
          <w:p w:rsidR="00030D6E" w:rsidRPr="00266672" w:rsidRDefault="00030D6E" w:rsidP="00266672">
            <w:pPr>
              <w:jc w:val="center"/>
              <w:rPr>
                <w:rFonts w:ascii="Trebuchet MS" w:hAnsi="Trebuchet MS"/>
                <w:sz w:val="24"/>
                <w:szCs w:val="24"/>
              </w:rPr>
            </w:pPr>
            <w:r w:rsidRPr="00266672">
              <w:rPr>
                <w:rFonts w:ascii="Trebuchet MS" w:hAnsi="Trebuchet MS"/>
                <w:sz w:val="24"/>
                <w:szCs w:val="24"/>
              </w:rPr>
              <w:t>DIRECTOR GENERAL,</w:t>
            </w:r>
          </w:p>
          <w:p w:rsidR="00030D6E" w:rsidRPr="00266672" w:rsidRDefault="00030D6E" w:rsidP="00266672">
            <w:pPr>
              <w:jc w:val="center"/>
              <w:rPr>
                <w:rFonts w:ascii="Trebuchet MS" w:hAnsi="Trebuchet MS"/>
                <w:sz w:val="24"/>
                <w:szCs w:val="24"/>
              </w:rPr>
            </w:pPr>
            <w:proofErr w:type="spellStart"/>
            <w:r w:rsidRPr="00266672">
              <w:rPr>
                <w:rFonts w:ascii="Trebuchet MS" w:hAnsi="Trebuchet MS"/>
                <w:sz w:val="24"/>
                <w:szCs w:val="24"/>
              </w:rPr>
              <w:t>Ionela</w:t>
            </w:r>
            <w:proofErr w:type="spellEnd"/>
            <w:r w:rsidRPr="00266672">
              <w:rPr>
                <w:rFonts w:ascii="Trebuchet MS" w:hAnsi="Trebuchet MS"/>
                <w:sz w:val="24"/>
                <w:szCs w:val="24"/>
              </w:rPr>
              <w:t xml:space="preserve"> </w:t>
            </w:r>
            <w:proofErr w:type="spellStart"/>
            <w:r w:rsidRPr="00266672">
              <w:rPr>
                <w:rFonts w:ascii="Trebuchet MS" w:hAnsi="Trebuchet MS"/>
                <w:sz w:val="24"/>
                <w:szCs w:val="24"/>
              </w:rPr>
              <w:t>Mihaela</w:t>
            </w:r>
            <w:proofErr w:type="spellEnd"/>
            <w:r w:rsidRPr="00266672">
              <w:rPr>
                <w:rFonts w:ascii="Trebuchet MS" w:hAnsi="Trebuchet MS"/>
                <w:sz w:val="24"/>
                <w:szCs w:val="24"/>
              </w:rPr>
              <w:t xml:space="preserve"> MILUTIN</w:t>
            </w:r>
          </w:p>
          <w:p w:rsidR="00030D6E" w:rsidRPr="00266672" w:rsidRDefault="00030D6E" w:rsidP="00266672">
            <w:pPr>
              <w:jc w:val="center"/>
              <w:rPr>
                <w:rFonts w:ascii="Trebuchet MS" w:hAnsi="Trebuchet MS"/>
                <w:bCs/>
                <w:sz w:val="24"/>
                <w:szCs w:val="24"/>
              </w:rPr>
            </w:pPr>
          </w:p>
        </w:tc>
      </w:tr>
      <w:tr w:rsidR="00030D6E" w:rsidRPr="008D6FE3" w:rsidTr="00CA56DB">
        <w:trPr>
          <w:cantSplit/>
          <w:trHeight w:val="2898"/>
        </w:trPr>
        <w:tc>
          <w:tcPr>
            <w:tcW w:w="5000" w:type="pct"/>
          </w:tcPr>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r w:rsidRPr="00266672">
              <w:rPr>
                <w:rFonts w:ascii="Trebuchet MS" w:hAnsi="Trebuchet MS"/>
                <w:sz w:val="24"/>
                <w:szCs w:val="24"/>
              </w:rPr>
              <w:t>DIRECŢIA GENERALĂ BUGET- FINANŢE,</w:t>
            </w:r>
          </w:p>
          <w:p w:rsidR="00030D6E" w:rsidRPr="00266672" w:rsidRDefault="00030D6E" w:rsidP="00266672">
            <w:pPr>
              <w:tabs>
                <w:tab w:val="center" w:pos="4320"/>
                <w:tab w:val="right" w:pos="8640"/>
              </w:tabs>
              <w:jc w:val="center"/>
              <w:rPr>
                <w:rFonts w:ascii="Trebuchet MS" w:hAnsi="Trebuchet MS"/>
                <w:sz w:val="24"/>
                <w:szCs w:val="24"/>
              </w:rPr>
            </w:pPr>
            <w:r w:rsidRPr="00266672">
              <w:rPr>
                <w:rFonts w:ascii="Trebuchet MS" w:hAnsi="Trebuchet MS"/>
                <w:sz w:val="24"/>
                <w:szCs w:val="24"/>
              </w:rPr>
              <w:t>SALARIZARE ŞI RESURSE UMANE</w:t>
            </w:r>
          </w:p>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r w:rsidRPr="00266672">
              <w:rPr>
                <w:rFonts w:ascii="Trebuchet MS" w:hAnsi="Trebuchet MS"/>
                <w:sz w:val="24"/>
                <w:szCs w:val="24"/>
              </w:rPr>
              <w:t>DIRECTOR GENERAL,</w:t>
            </w:r>
          </w:p>
          <w:p w:rsidR="00030D6E" w:rsidRPr="00266672" w:rsidRDefault="00030D6E" w:rsidP="00266672">
            <w:pPr>
              <w:tabs>
                <w:tab w:val="center" w:pos="4320"/>
                <w:tab w:val="right" w:pos="8640"/>
              </w:tabs>
              <w:jc w:val="center"/>
              <w:rPr>
                <w:rFonts w:ascii="Trebuchet MS" w:hAnsi="Trebuchet MS"/>
                <w:sz w:val="24"/>
                <w:szCs w:val="24"/>
              </w:rPr>
            </w:pPr>
            <w:proofErr w:type="spellStart"/>
            <w:r w:rsidRPr="00266672">
              <w:rPr>
                <w:rFonts w:ascii="Trebuchet MS" w:hAnsi="Trebuchet MS"/>
                <w:sz w:val="24"/>
                <w:szCs w:val="24"/>
              </w:rPr>
              <w:t>Mihai</w:t>
            </w:r>
            <w:proofErr w:type="spellEnd"/>
            <w:r w:rsidRPr="00266672">
              <w:rPr>
                <w:rFonts w:ascii="Trebuchet MS" w:hAnsi="Trebuchet MS"/>
                <w:sz w:val="24"/>
                <w:szCs w:val="24"/>
              </w:rPr>
              <w:t xml:space="preserve"> PĂUNICĂ</w:t>
            </w:r>
          </w:p>
        </w:tc>
      </w:tr>
      <w:tr w:rsidR="00030D6E" w:rsidRPr="008D6FE3" w:rsidTr="00CA56DB">
        <w:trPr>
          <w:cantSplit/>
          <w:trHeight w:val="3000"/>
        </w:trPr>
        <w:tc>
          <w:tcPr>
            <w:tcW w:w="5000" w:type="pct"/>
          </w:tcPr>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r w:rsidRPr="00266672">
              <w:rPr>
                <w:rFonts w:ascii="Trebuchet MS" w:hAnsi="Trebuchet MS"/>
                <w:sz w:val="24"/>
                <w:szCs w:val="24"/>
              </w:rPr>
              <w:t>DIRECŢIA GENERALĂ ÎNVĂŢĂMÂNT PREUNIVERSITAR</w:t>
            </w:r>
          </w:p>
          <w:p w:rsidR="00030D6E" w:rsidRPr="00266672" w:rsidRDefault="00030D6E"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r w:rsidRPr="00266672">
              <w:rPr>
                <w:rFonts w:ascii="Trebuchet MS" w:hAnsi="Trebuchet MS"/>
                <w:sz w:val="24"/>
                <w:szCs w:val="24"/>
              </w:rPr>
              <w:t>DIRECTOR GENERAL,</w:t>
            </w:r>
          </w:p>
          <w:p w:rsidR="00266672" w:rsidRPr="00266672" w:rsidRDefault="00BA5C8D" w:rsidP="00266672">
            <w:pPr>
              <w:tabs>
                <w:tab w:val="center" w:pos="4320"/>
                <w:tab w:val="right" w:pos="8640"/>
              </w:tabs>
              <w:jc w:val="center"/>
              <w:rPr>
                <w:rFonts w:ascii="Trebuchet MS" w:hAnsi="Trebuchet MS"/>
                <w:sz w:val="24"/>
                <w:szCs w:val="24"/>
              </w:rPr>
            </w:pPr>
            <w:r>
              <w:rPr>
                <w:rFonts w:ascii="Trebuchet MS" w:hAnsi="Trebuchet MS"/>
                <w:sz w:val="24"/>
                <w:szCs w:val="24"/>
              </w:rPr>
              <w:t>Monica Cristina ANISIE</w:t>
            </w:r>
            <w:bookmarkStart w:id="0" w:name="_GoBack"/>
            <w:bookmarkEnd w:id="0"/>
          </w:p>
          <w:p w:rsidR="00266672" w:rsidRPr="00266672" w:rsidRDefault="00266672" w:rsidP="00266672">
            <w:pPr>
              <w:tabs>
                <w:tab w:val="center" w:pos="4320"/>
                <w:tab w:val="right" w:pos="8640"/>
              </w:tabs>
              <w:jc w:val="center"/>
              <w:rPr>
                <w:rFonts w:ascii="Trebuchet MS" w:hAnsi="Trebuchet MS"/>
                <w:sz w:val="24"/>
                <w:szCs w:val="24"/>
              </w:rPr>
            </w:pPr>
          </w:p>
          <w:p w:rsidR="00266672" w:rsidRDefault="00266672" w:rsidP="00266672">
            <w:pPr>
              <w:tabs>
                <w:tab w:val="center" w:pos="4320"/>
                <w:tab w:val="right" w:pos="8640"/>
              </w:tabs>
              <w:jc w:val="center"/>
              <w:rPr>
                <w:rFonts w:ascii="Trebuchet MS" w:hAnsi="Trebuchet MS"/>
                <w:sz w:val="24"/>
                <w:szCs w:val="24"/>
              </w:rPr>
            </w:pPr>
          </w:p>
          <w:p w:rsidR="00266672" w:rsidRDefault="00266672" w:rsidP="00266672">
            <w:pPr>
              <w:tabs>
                <w:tab w:val="center" w:pos="4320"/>
                <w:tab w:val="right" w:pos="8640"/>
              </w:tabs>
              <w:jc w:val="center"/>
              <w:rPr>
                <w:rFonts w:ascii="Trebuchet MS" w:hAnsi="Trebuchet MS"/>
                <w:sz w:val="24"/>
                <w:szCs w:val="24"/>
              </w:rPr>
            </w:pPr>
          </w:p>
          <w:p w:rsidR="00266672" w:rsidRDefault="00266672" w:rsidP="00266672">
            <w:pPr>
              <w:tabs>
                <w:tab w:val="center" w:pos="4320"/>
                <w:tab w:val="right" w:pos="8640"/>
              </w:tabs>
              <w:jc w:val="center"/>
              <w:rPr>
                <w:rFonts w:ascii="Trebuchet MS" w:hAnsi="Trebuchet MS"/>
                <w:sz w:val="24"/>
                <w:szCs w:val="24"/>
              </w:rPr>
            </w:pPr>
          </w:p>
          <w:p w:rsidR="00266672" w:rsidRDefault="00266672" w:rsidP="00266672">
            <w:pPr>
              <w:tabs>
                <w:tab w:val="center" w:pos="4320"/>
                <w:tab w:val="right" w:pos="8640"/>
              </w:tabs>
              <w:jc w:val="center"/>
              <w:rPr>
                <w:rFonts w:ascii="Trebuchet MS" w:hAnsi="Trebuchet MS"/>
                <w:sz w:val="24"/>
                <w:szCs w:val="24"/>
              </w:rPr>
            </w:pPr>
          </w:p>
          <w:p w:rsidR="00266672" w:rsidRPr="00266672" w:rsidRDefault="00266672" w:rsidP="009D0A83">
            <w:pPr>
              <w:tabs>
                <w:tab w:val="center" w:pos="4320"/>
                <w:tab w:val="right" w:pos="8640"/>
              </w:tabs>
              <w:rPr>
                <w:rFonts w:ascii="Trebuchet MS" w:hAnsi="Trebuchet MS"/>
                <w:sz w:val="24"/>
                <w:szCs w:val="24"/>
              </w:rPr>
            </w:pPr>
          </w:p>
          <w:p w:rsidR="00266672" w:rsidRDefault="009D0A83" w:rsidP="009D0A83">
            <w:pPr>
              <w:tabs>
                <w:tab w:val="center" w:pos="4320"/>
                <w:tab w:val="right" w:pos="8640"/>
              </w:tabs>
              <w:rPr>
                <w:rFonts w:ascii="Trebuchet MS" w:hAnsi="Trebuchet MS"/>
                <w:sz w:val="24"/>
                <w:szCs w:val="24"/>
              </w:rPr>
            </w:pPr>
            <w:r>
              <w:rPr>
                <w:rFonts w:ascii="Trebuchet MS" w:hAnsi="Trebuchet MS"/>
                <w:sz w:val="24"/>
                <w:szCs w:val="24"/>
              </w:rPr>
              <w:t>AVIZ DE LEGALITATE                                                        AVIZ DE CONFORMITATE</w:t>
            </w:r>
          </w:p>
          <w:p w:rsidR="009D0A83" w:rsidRPr="00266672" w:rsidRDefault="009D0A83" w:rsidP="009D0A83">
            <w:pPr>
              <w:tabs>
                <w:tab w:val="center" w:pos="4320"/>
                <w:tab w:val="right" w:pos="8640"/>
              </w:tabs>
              <w:rPr>
                <w:rFonts w:ascii="Trebuchet MS" w:hAnsi="Trebuchet MS"/>
                <w:sz w:val="24"/>
                <w:szCs w:val="24"/>
              </w:rPr>
            </w:pPr>
            <w:r>
              <w:rPr>
                <w:rFonts w:ascii="Trebuchet MS" w:hAnsi="Trebuchet MS"/>
                <w:sz w:val="24"/>
                <w:szCs w:val="24"/>
              </w:rPr>
              <w:t xml:space="preserve">                                                                                          </w:t>
            </w:r>
            <w:proofErr w:type="spellStart"/>
            <w:r>
              <w:rPr>
                <w:rFonts w:ascii="Trebuchet MS" w:hAnsi="Trebuchet MS"/>
                <w:sz w:val="24"/>
                <w:szCs w:val="24"/>
              </w:rPr>
              <w:t>Valentin</w:t>
            </w:r>
            <w:proofErr w:type="spellEnd"/>
            <w:r>
              <w:rPr>
                <w:rFonts w:ascii="Trebuchet MS" w:hAnsi="Trebuchet MS"/>
                <w:sz w:val="24"/>
                <w:szCs w:val="24"/>
              </w:rPr>
              <w:t xml:space="preserve"> POPESCU</w:t>
            </w:r>
          </w:p>
          <w:p w:rsidR="00266672" w:rsidRPr="00266672" w:rsidRDefault="00266672" w:rsidP="00266672">
            <w:pPr>
              <w:tabs>
                <w:tab w:val="center" w:pos="4320"/>
                <w:tab w:val="right" w:pos="8640"/>
              </w:tabs>
              <w:jc w:val="center"/>
              <w:rPr>
                <w:rFonts w:ascii="Trebuchet MS" w:hAnsi="Trebuchet MS"/>
                <w:sz w:val="24"/>
                <w:szCs w:val="24"/>
              </w:rPr>
            </w:pPr>
          </w:p>
          <w:p w:rsidR="00266672" w:rsidRPr="00266672" w:rsidRDefault="00266672" w:rsidP="00266672">
            <w:pPr>
              <w:tabs>
                <w:tab w:val="center" w:pos="4320"/>
                <w:tab w:val="right" w:pos="8640"/>
              </w:tabs>
              <w:jc w:val="center"/>
              <w:rPr>
                <w:rFonts w:ascii="Trebuchet MS" w:hAnsi="Trebuchet MS"/>
                <w:sz w:val="24"/>
                <w:szCs w:val="24"/>
              </w:rPr>
            </w:pPr>
          </w:p>
          <w:p w:rsidR="00266672" w:rsidRPr="00266672" w:rsidRDefault="00266672" w:rsidP="00266672">
            <w:pPr>
              <w:tabs>
                <w:tab w:val="center" w:pos="4320"/>
                <w:tab w:val="right" w:pos="8640"/>
              </w:tabs>
              <w:jc w:val="center"/>
              <w:rPr>
                <w:rFonts w:ascii="Trebuchet MS" w:hAnsi="Trebuchet MS"/>
                <w:sz w:val="24"/>
                <w:szCs w:val="24"/>
              </w:rPr>
            </w:pPr>
          </w:p>
          <w:p w:rsidR="00030D6E" w:rsidRPr="00266672" w:rsidRDefault="00030D6E" w:rsidP="00266672">
            <w:pPr>
              <w:tabs>
                <w:tab w:val="center" w:pos="4320"/>
                <w:tab w:val="right" w:pos="8640"/>
              </w:tabs>
              <w:jc w:val="center"/>
              <w:rPr>
                <w:rFonts w:ascii="Trebuchet MS" w:hAnsi="Trebuchet MS"/>
                <w:sz w:val="24"/>
                <w:szCs w:val="24"/>
              </w:rPr>
            </w:pPr>
          </w:p>
        </w:tc>
      </w:tr>
    </w:tbl>
    <w:p w:rsidR="001E31CE" w:rsidRPr="00465E3B" w:rsidRDefault="001E31CE" w:rsidP="00266672">
      <w:pPr>
        <w:jc w:val="center"/>
        <w:rPr>
          <w:rFonts w:ascii="Trebuchet MS" w:hAnsi="Trebuchet MS"/>
          <w:sz w:val="24"/>
          <w:szCs w:val="24"/>
        </w:rPr>
      </w:pPr>
    </w:p>
    <w:sectPr w:rsidR="001E31CE" w:rsidRPr="00465E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7B9" w:rsidRDefault="007E07B9" w:rsidP="00030D6E">
      <w:r>
        <w:separator/>
      </w:r>
    </w:p>
  </w:endnote>
  <w:endnote w:type="continuationSeparator" w:id="0">
    <w:p w:rsidR="007E07B9" w:rsidRDefault="007E07B9" w:rsidP="00030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Roman 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044008"/>
      <w:docPartObj>
        <w:docPartGallery w:val="Page Numbers (Bottom of Page)"/>
        <w:docPartUnique/>
      </w:docPartObj>
    </w:sdtPr>
    <w:sdtEndPr/>
    <w:sdtContent>
      <w:p w:rsidR="00030D6E" w:rsidRDefault="00030D6E">
        <w:pPr>
          <w:pStyle w:val="Subsol"/>
          <w:jc w:val="right"/>
        </w:pPr>
        <w:r>
          <w:fldChar w:fldCharType="begin"/>
        </w:r>
        <w:r>
          <w:instrText>PAGE   \* MERGEFORMAT</w:instrText>
        </w:r>
        <w:r>
          <w:fldChar w:fldCharType="separate"/>
        </w:r>
        <w:r w:rsidR="00BA5C8D" w:rsidRPr="00BA5C8D">
          <w:rPr>
            <w:noProof/>
            <w:lang w:val="ro-RO"/>
          </w:rPr>
          <w:t>8</w:t>
        </w:r>
        <w:r>
          <w:fldChar w:fldCharType="end"/>
        </w:r>
      </w:p>
    </w:sdtContent>
  </w:sdt>
  <w:p w:rsidR="00030D6E" w:rsidRDefault="00030D6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7B9" w:rsidRDefault="007E07B9" w:rsidP="00030D6E">
      <w:r>
        <w:separator/>
      </w:r>
    </w:p>
  </w:footnote>
  <w:footnote w:type="continuationSeparator" w:id="0">
    <w:p w:rsidR="007E07B9" w:rsidRDefault="007E07B9" w:rsidP="00030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02A4"/>
    <w:multiLevelType w:val="hybridMultilevel"/>
    <w:tmpl w:val="D696DC5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06907B69"/>
    <w:multiLevelType w:val="hybridMultilevel"/>
    <w:tmpl w:val="879E3CC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7712CCA"/>
    <w:multiLevelType w:val="hybridMultilevel"/>
    <w:tmpl w:val="D3D2A694"/>
    <w:lvl w:ilvl="0" w:tplc="04A2FAB8">
      <w:start w:val="1"/>
      <w:numFmt w:val="lowerRoman"/>
      <w:lvlText w:val="(%1)"/>
      <w:lvlJc w:val="left"/>
      <w:pPr>
        <w:tabs>
          <w:tab w:val="num" w:pos="1080"/>
        </w:tabs>
        <w:ind w:left="1080" w:hanging="720"/>
      </w:pPr>
      <w:rPr>
        <w:rFonts w:cs="Times New Roman"/>
      </w:rPr>
    </w:lvl>
    <w:lvl w:ilvl="1" w:tplc="78A6F58E">
      <w:start w:val="2"/>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nsid w:val="0B351B30"/>
    <w:multiLevelType w:val="hybridMultilevel"/>
    <w:tmpl w:val="1152DDEA"/>
    <w:lvl w:ilvl="0" w:tplc="899CBA48">
      <w:start w:val="1"/>
      <w:numFmt w:val="decimal"/>
      <w:lvlText w:val="%1."/>
      <w:lvlJc w:val="left"/>
      <w:pPr>
        <w:tabs>
          <w:tab w:val="num" w:pos="364"/>
        </w:tabs>
        <w:ind w:left="364" w:hanging="360"/>
      </w:pPr>
      <w:rPr>
        <w:rFonts w:cs="Times New Roman"/>
      </w:rPr>
    </w:lvl>
    <w:lvl w:ilvl="1" w:tplc="04090019">
      <w:start w:val="1"/>
      <w:numFmt w:val="lowerLetter"/>
      <w:lvlText w:val="%2."/>
      <w:lvlJc w:val="left"/>
      <w:pPr>
        <w:tabs>
          <w:tab w:val="num" w:pos="1084"/>
        </w:tabs>
        <w:ind w:left="1084" w:hanging="360"/>
      </w:pPr>
      <w:rPr>
        <w:rFonts w:cs="Times New Roman"/>
      </w:rPr>
    </w:lvl>
    <w:lvl w:ilvl="2" w:tplc="0409001B">
      <w:start w:val="1"/>
      <w:numFmt w:val="lowerRoman"/>
      <w:lvlText w:val="%3."/>
      <w:lvlJc w:val="right"/>
      <w:pPr>
        <w:tabs>
          <w:tab w:val="num" w:pos="1804"/>
        </w:tabs>
        <w:ind w:left="1804" w:hanging="180"/>
      </w:pPr>
      <w:rPr>
        <w:rFonts w:cs="Times New Roman"/>
      </w:rPr>
    </w:lvl>
    <w:lvl w:ilvl="3" w:tplc="0409000F">
      <w:start w:val="1"/>
      <w:numFmt w:val="decimal"/>
      <w:lvlText w:val="%4."/>
      <w:lvlJc w:val="left"/>
      <w:pPr>
        <w:tabs>
          <w:tab w:val="num" w:pos="2524"/>
        </w:tabs>
        <w:ind w:left="2524" w:hanging="360"/>
      </w:pPr>
      <w:rPr>
        <w:rFonts w:cs="Times New Roman"/>
      </w:rPr>
    </w:lvl>
    <w:lvl w:ilvl="4" w:tplc="04090019">
      <w:start w:val="1"/>
      <w:numFmt w:val="lowerLetter"/>
      <w:lvlText w:val="%5."/>
      <w:lvlJc w:val="left"/>
      <w:pPr>
        <w:tabs>
          <w:tab w:val="num" w:pos="3244"/>
        </w:tabs>
        <w:ind w:left="3244" w:hanging="360"/>
      </w:pPr>
      <w:rPr>
        <w:rFonts w:cs="Times New Roman"/>
      </w:rPr>
    </w:lvl>
    <w:lvl w:ilvl="5" w:tplc="0409001B">
      <w:start w:val="1"/>
      <w:numFmt w:val="lowerRoman"/>
      <w:lvlText w:val="%6."/>
      <w:lvlJc w:val="right"/>
      <w:pPr>
        <w:tabs>
          <w:tab w:val="num" w:pos="3964"/>
        </w:tabs>
        <w:ind w:left="3964" w:hanging="180"/>
      </w:pPr>
      <w:rPr>
        <w:rFonts w:cs="Times New Roman"/>
      </w:rPr>
    </w:lvl>
    <w:lvl w:ilvl="6" w:tplc="0409000F">
      <w:start w:val="1"/>
      <w:numFmt w:val="decimal"/>
      <w:lvlText w:val="%7."/>
      <w:lvlJc w:val="left"/>
      <w:pPr>
        <w:tabs>
          <w:tab w:val="num" w:pos="4684"/>
        </w:tabs>
        <w:ind w:left="4684" w:hanging="360"/>
      </w:pPr>
      <w:rPr>
        <w:rFonts w:cs="Times New Roman"/>
      </w:rPr>
    </w:lvl>
    <w:lvl w:ilvl="7" w:tplc="04090019">
      <w:start w:val="1"/>
      <w:numFmt w:val="lowerLetter"/>
      <w:lvlText w:val="%8."/>
      <w:lvlJc w:val="left"/>
      <w:pPr>
        <w:tabs>
          <w:tab w:val="num" w:pos="5404"/>
        </w:tabs>
        <w:ind w:left="5404" w:hanging="360"/>
      </w:pPr>
      <w:rPr>
        <w:rFonts w:cs="Times New Roman"/>
      </w:rPr>
    </w:lvl>
    <w:lvl w:ilvl="8" w:tplc="0409001B">
      <w:start w:val="1"/>
      <w:numFmt w:val="lowerRoman"/>
      <w:lvlText w:val="%9."/>
      <w:lvlJc w:val="right"/>
      <w:pPr>
        <w:tabs>
          <w:tab w:val="num" w:pos="6124"/>
        </w:tabs>
        <w:ind w:left="6124" w:hanging="180"/>
      </w:pPr>
      <w:rPr>
        <w:rFonts w:cs="Times New Roman"/>
      </w:rPr>
    </w:lvl>
  </w:abstractNum>
  <w:abstractNum w:abstractNumId="4">
    <w:nsid w:val="156158C5"/>
    <w:multiLevelType w:val="hybridMultilevel"/>
    <w:tmpl w:val="679E79CC"/>
    <w:lvl w:ilvl="0" w:tplc="AAEE1B3C">
      <w:start w:val="1"/>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220023FE"/>
    <w:multiLevelType w:val="hybridMultilevel"/>
    <w:tmpl w:val="9982B544"/>
    <w:lvl w:ilvl="0" w:tplc="FE42B946">
      <w:start w:val="1"/>
      <w:numFmt w:val="lowerRoman"/>
      <w:lvlText w:val="(%1)"/>
      <w:lvlJc w:val="left"/>
      <w:pPr>
        <w:tabs>
          <w:tab w:val="num" w:pos="1080"/>
        </w:tabs>
        <w:ind w:left="1080" w:hanging="720"/>
      </w:pPr>
      <w:rPr>
        <w:rFonts w:cs="Times New Roman"/>
      </w:rPr>
    </w:lvl>
    <w:lvl w:ilvl="1" w:tplc="F726FE70">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2539242A"/>
    <w:multiLevelType w:val="hybridMultilevel"/>
    <w:tmpl w:val="09F68754"/>
    <w:lvl w:ilvl="0" w:tplc="04A2FAB8">
      <w:start w:val="1"/>
      <w:numFmt w:val="lowerRoman"/>
      <w:lvlText w:val="(%1)"/>
      <w:lvlJc w:val="left"/>
      <w:pPr>
        <w:tabs>
          <w:tab w:val="num" w:pos="1080"/>
        </w:tabs>
        <w:ind w:left="1080" w:hanging="720"/>
      </w:pPr>
      <w:rPr>
        <w:rFonts w:cs="Times New Roman"/>
      </w:rPr>
    </w:lvl>
    <w:lvl w:ilvl="1" w:tplc="9AE6FE22">
      <w:start w:val="3"/>
      <w:numFmt w:val="lowerLetter"/>
      <w:lvlText w:val="%2)"/>
      <w:lvlJc w:val="left"/>
      <w:pPr>
        <w:tabs>
          <w:tab w:val="num" w:pos="1800"/>
        </w:tabs>
        <w:ind w:left="1800" w:hanging="360"/>
      </w:pPr>
      <w:rPr>
        <w:rFonts w:cs="Times New Roman"/>
      </w:rPr>
    </w:lvl>
    <w:lvl w:ilvl="2" w:tplc="04A2FAB8">
      <w:start w:val="1"/>
      <w:numFmt w:val="lowerRoman"/>
      <w:lvlText w:val="(%3)"/>
      <w:lvlJc w:val="left"/>
      <w:pPr>
        <w:tabs>
          <w:tab w:val="num" w:pos="3060"/>
        </w:tabs>
        <w:ind w:left="3060" w:hanging="720"/>
      </w:pPr>
      <w:rPr>
        <w:rFonts w:cs="Times New Roman"/>
      </w:rPr>
    </w:lvl>
    <w:lvl w:ilvl="3" w:tplc="040207A8">
      <w:start w:val="5"/>
      <w:numFmt w:val="bullet"/>
      <w:lvlText w:val="-"/>
      <w:lvlJc w:val="left"/>
      <w:pPr>
        <w:tabs>
          <w:tab w:val="num" w:pos="3240"/>
        </w:tabs>
        <w:ind w:left="3240" w:hanging="360"/>
      </w:pPr>
      <w:rPr>
        <w:rFonts w:ascii="Times New Roman" w:eastAsia="Times New Roman" w:hAnsi="Times New Roman"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2CFB54A6"/>
    <w:multiLevelType w:val="hybridMultilevel"/>
    <w:tmpl w:val="1A98B764"/>
    <w:lvl w:ilvl="0" w:tplc="91D65BC6">
      <w:start w:val="1"/>
      <w:numFmt w:val="lowerRoman"/>
      <w:lvlText w:val="(%1)"/>
      <w:lvlJc w:val="left"/>
      <w:pPr>
        <w:tabs>
          <w:tab w:val="num" w:pos="1080"/>
        </w:tabs>
        <w:ind w:left="108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3FBA118E"/>
    <w:multiLevelType w:val="hybridMultilevel"/>
    <w:tmpl w:val="107472FE"/>
    <w:lvl w:ilvl="0" w:tplc="9BDCAEE8">
      <w:start w:val="1"/>
      <w:numFmt w:val="lowerLetter"/>
      <w:lvlText w:val="%1)"/>
      <w:lvlJc w:val="left"/>
      <w:pPr>
        <w:tabs>
          <w:tab w:val="num" w:pos="360"/>
        </w:tabs>
        <w:ind w:left="360" w:hanging="360"/>
      </w:pPr>
      <w:rPr>
        <w:rFonts w:cs="Times New Roman"/>
      </w:rPr>
    </w:lvl>
    <w:lvl w:ilvl="1" w:tplc="FE42B946">
      <w:start w:val="1"/>
      <w:numFmt w:val="lowerRoman"/>
      <w:lvlText w:val="(%2)"/>
      <w:lvlJc w:val="left"/>
      <w:pPr>
        <w:tabs>
          <w:tab w:val="num" w:pos="1800"/>
        </w:tabs>
        <w:ind w:left="1800" w:hanging="72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477D5349"/>
    <w:multiLevelType w:val="hybridMultilevel"/>
    <w:tmpl w:val="B232D2DA"/>
    <w:lvl w:ilvl="0" w:tplc="08A85232">
      <w:start w:val="1"/>
      <w:numFmt w:val="lowerRoman"/>
      <w:lvlText w:val="(%1)"/>
      <w:lvlJc w:val="left"/>
      <w:pPr>
        <w:tabs>
          <w:tab w:val="num" w:pos="1080"/>
        </w:tabs>
        <w:ind w:left="108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4CD67CFB"/>
    <w:multiLevelType w:val="hybridMultilevel"/>
    <w:tmpl w:val="1858673E"/>
    <w:lvl w:ilvl="0" w:tplc="0418000B">
      <w:start w:val="1"/>
      <w:numFmt w:val="bullet"/>
      <w:lvlText w:val=""/>
      <w:lvlJc w:val="left"/>
      <w:pPr>
        <w:tabs>
          <w:tab w:val="num" w:pos="720"/>
        </w:tabs>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1">
    <w:nsid w:val="7DD2383C"/>
    <w:multiLevelType w:val="hybridMultilevel"/>
    <w:tmpl w:val="2F16E676"/>
    <w:lvl w:ilvl="0" w:tplc="A7C49846">
      <w:start w:val="1"/>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0"/>
        </w:tabs>
        <w:ind w:left="0" w:hanging="360"/>
      </w:pPr>
      <w:rPr>
        <w:rFonts w:cs="Times New Roman"/>
      </w:rPr>
    </w:lvl>
    <w:lvl w:ilvl="2" w:tplc="0409001B">
      <w:start w:val="1"/>
      <w:numFmt w:val="lowerRoman"/>
      <w:lvlText w:val="%3."/>
      <w:lvlJc w:val="right"/>
      <w:pPr>
        <w:tabs>
          <w:tab w:val="num" w:pos="720"/>
        </w:tabs>
        <w:ind w:left="720" w:hanging="180"/>
      </w:pPr>
      <w:rPr>
        <w:rFonts w:cs="Times New Roman"/>
      </w:rPr>
    </w:lvl>
    <w:lvl w:ilvl="3" w:tplc="0409000F">
      <w:start w:val="1"/>
      <w:numFmt w:val="decimal"/>
      <w:lvlText w:val="%4."/>
      <w:lvlJc w:val="left"/>
      <w:pPr>
        <w:tabs>
          <w:tab w:val="num" w:pos="1440"/>
        </w:tabs>
        <w:ind w:left="1440" w:hanging="360"/>
      </w:pPr>
      <w:rPr>
        <w:rFonts w:cs="Times New Roman"/>
      </w:rPr>
    </w:lvl>
    <w:lvl w:ilvl="4" w:tplc="04090019">
      <w:start w:val="1"/>
      <w:numFmt w:val="lowerLetter"/>
      <w:lvlText w:val="%5."/>
      <w:lvlJc w:val="left"/>
      <w:pPr>
        <w:tabs>
          <w:tab w:val="num" w:pos="2160"/>
        </w:tabs>
        <w:ind w:left="2160" w:hanging="360"/>
      </w:pPr>
      <w:rPr>
        <w:rFonts w:cs="Times New Roman"/>
      </w:rPr>
    </w:lvl>
    <w:lvl w:ilvl="5" w:tplc="0409001B">
      <w:start w:val="1"/>
      <w:numFmt w:val="lowerRoman"/>
      <w:lvlText w:val="%6."/>
      <w:lvlJc w:val="right"/>
      <w:pPr>
        <w:tabs>
          <w:tab w:val="num" w:pos="2880"/>
        </w:tabs>
        <w:ind w:left="2880" w:hanging="180"/>
      </w:pPr>
      <w:rPr>
        <w:rFonts w:cs="Times New Roman"/>
      </w:rPr>
    </w:lvl>
    <w:lvl w:ilvl="6" w:tplc="0409000F">
      <w:start w:val="1"/>
      <w:numFmt w:val="decimal"/>
      <w:lvlText w:val="%7."/>
      <w:lvlJc w:val="left"/>
      <w:pPr>
        <w:tabs>
          <w:tab w:val="num" w:pos="3600"/>
        </w:tabs>
        <w:ind w:left="3600" w:hanging="360"/>
      </w:pPr>
      <w:rPr>
        <w:rFonts w:cs="Times New Roman"/>
      </w:rPr>
    </w:lvl>
    <w:lvl w:ilvl="7" w:tplc="04090019">
      <w:start w:val="1"/>
      <w:numFmt w:val="lowerLetter"/>
      <w:lvlText w:val="%8."/>
      <w:lvlJc w:val="left"/>
      <w:pPr>
        <w:tabs>
          <w:tab w:val="num" w:pos="4320"/>
        </w:tabs>
        <w:ind w:left="4320" w:hanging="360"/>
      </w:pPr>
      <w:rPr>
        <w:rFonts w:cs="Times New Roman"/>
      </w:rPr>
    </w:lvl>
    <w:lvl w:ilvl="8" w:tplc="0409001B">
      <w:start w:val="1"/>
      <w:numFmt w:val="lowerRoman"/>
      <w:lvlText w:val="%9."/>
      <w:lvlJc w:val="right"/>
      <w:pPr>
        <w:tabs>
          <w:tab w:val="num" w:pos="5040"/>
        </w:tabs>
        <w:ind w:left="504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3"/>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E8D"/>
    <w:rsid w:val="00030D6E"/>
    <w:rsid w:val="001535E8"/>
    <w:rsid w:val="001E31CE"/>
    <w:rsid w:val="00266672"/>
    <w:rsid w:val="00285DE1"/>
    <w:rsid w:val="002923E1"/>
    <w:rsid w:val="00297E86"/>
    <w:rsid w:val="003C62EE"/>
    <w:rsid w:val="00465E3B"/>
    <w:rsid w:val="00581085"/>
    <w:rsid w:val="00772E18"/>
    <w:rsid w:val="007E07B9"/>
    <w:rsid w:val="009D0A83"/>
    <w:rsid w:val="00AD35E3"/>
    <w:rsid w:val="00AF4082"/>
    <w:rsid w:val="00B00C2D"/>
    <w:rsid w:val="00B16548"/>
    <w:rsid w:val="00BA5C8D"/>
    <w:rsid w:val="00BA6E8D"/>
    <w:rsid w:val="00BC329C"/>
    <w:rsid w:val="00BE1CA9"/>
    <w:rsid w:val="00BF7169"/>
    <w:rsid w:val="00CE750E"/>
    <w:rsid w:val="00EF34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18"/>
    <w:pPr>
      <w:spacing w:after="0" w:line="240" w:lineRule="auto"/>
    </w:pPr>
    <w:rPr>
      <w:rFonts w:ascii="Times Roman R" w:eastAsia="Times New Roman" w:hAnsi="Times Roman R" w:cs="Times New Roman"/>
      <w:sz w:val="28"/>
      <w:szCs w:val="28"/>
      <w:lang w:val="en-GB"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72E1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rspaiere">
    <w:name w:val="No Spacing"/>
    <w:uiPriority w:val="1"/>
    <w:qFormat/>
    <w:rsid w:val="00465E3B"/>
    <w:pPr>
      <w:spacing w:after="0" w:line="240" w:lineRule="auto"/>
    </w:pPr>
    <w:rPr>
      <w:rFonts w:ascii="Calibri" w:eastAsia="Calibri" w:hAnsi="Calibri" w:cs="Times New Roman"/>
      <w:lang w:val="en-US"/>
    </w:rPr>
  </w:style>
  <w:style w:type="paragraph" w:styleId="Corptext">
    <w:name w:val="Body Text"/>
    <w:basedOn w:val="Normal"/>
    <w:link w:val="CorptextCaracter"/>
    <w:rsid w:val="00030D6E"/>
    <w:pPr>
      <w:spacing w:after="120"/>
    </w:pPr>
    <w:rPr>
      <w:rFonts w:ascii="Times New Roman" w:hAnsi="Times New Roman"/>
      <w:sz w:val="20"/>
      <w:szCs w:val="20"/>
      <w:lang w:val="en-US" w:eastAsia="en-US"/>
    </w:rPr>
  </w:style>
  <w:style w:type="character" w:customStyle="1" w:styleId="CorptextCaracter">
    <w:name w:val="Corp text Caracter"/>
    <w:basedOn w:val="Fontdeparagrafimplicit"/>
    <w:link w:val="Corptext"/>
    <w:rsid w:val="00030D6E"/>
    <w:rPr>
      <w:rFonts w:ascii="Times New Roman" w:eastAsia="Times New Roman" w:hAnsi="Times New Roman" w:cs="Times New Roman"/>
      <w:sz w:val="20"/>
      <w:szCs w:val="20"/>
      <w:lang w:val="en-US"/>
    </w:rPr>
  </w:style>
  <w:style w:type="character" w:customStyle="1" w:styleId="do1">
    <w:name w:val="do1"/>
    <w:basedOn w:val="Fontdeparagrafimplicit"/>
    <w:rsid w:val="00030D6E"/>
  </w:style>
  <w:style w:type="paragraph" w:styleId="Antet">
    <w:name w:val="header"/>
    <w:basedOn w:val="Normal"/>
    <w:link w:val="AntetCaracter"/>
    <w:uiPriority w:val="99"/>
    <w:unhideWhenUsed/>
    <w:rsid w:val="00030D6E"/>
    <w:pPr>
      <w:tabs>
        <w:tab w:val="center" w:pos="4536"/>
        <w:tab w:val="right" w:pos="9072"/>
      </w:tabs>
    </w:pPr>
  </w:style>
  <w:style w:type="character" w:customStyle="1" w:styleId="AntetCaracter">
    <w:name w:val="Antet Caracter"/>
    <w:basedOn w:val="Fontdeparagrafimplicit"/>
    <w:link w:val="Antet"/>
    <w:uiPriority w:val="99"/>
    <w:rsid w:val="00030D6E"/>
    <w:rPr>
      <w:rFonts w:ascii="Times Roman R" w:eastAsia="Times New Roman" w:hAnsi="Times Roman R" w:cs="Times New Roman"/>
      <w:sz w:val="28"/>
      <w:szCs w:val="28"/>
      <w:lang w:val="en-GB" w:eastAsia="en-GB"/>
    </w:rPr>
  </w:style>
  <w:style w:type="paragraph" w:styleId="Subsol">
    <w:name w:val="footer"/>
    <w:basedOn w:val="Normal"/>
    <w:link w:val="SubsolCaracter"/>
    <w:uiPriority w:val="99"/>
    <w:unhideWhenUsed/>
    <w:rsid w:val="00030D6E"/>
    <w:pPr>
      <w:tabs>
        <w:tab w:val="center" w:pos="4536"/>
        <w:tab w:val="right" w:pos="9072"/>
      </w:tabs>
    </w:pPr>
  </w:style>
  <w:style w:type="character" w:customStyle="1" w:styleId="SubsolCaracter">
    <w:name w:val="Subsol Caracter"/>
    <w:basedOn w:val="Fontdeparagrafimplicit"/>
    <w:link w:val="Subsol"/>
    <w:uiPriority w:val="99"/>
    <w:rsid w:val="00030D6E"/>
    <w:rPr>
      <w:rFonts w:ascii="Times Roman R" w:eastAsia="Times New Roman" w:hAnsi="Times Roman R" w:cs="Times New Roman"/>
      <w:sz w:val="28"/>
      <w:szCs w:val="28"/>
      <w:lang w:val="en-GB" w:eastAsia="en-GB"/>
    </w:rPr>
  </w:style>
  <w:style w:type="paragraph" w:styleId="TextnBalon">
    <w:name w:val="Balloon Text"/>
    <w:basedOn w:val="Normal"/>
    <w:link w:val="TextnBalonCaracter"/>
    <w:uiPriority w:val="99"/>
    <w:semiHidden/>
    <w:unhideWhenUsed/>
    <w:rsid w:val="00581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81085"/>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18"/>
    <w:pPr>
      <w:spacing w:after="0" w:line="240" w:lineRule="auto"/>
    </w:pPr>
    <w:rPr>
      <w:rFonts w:ascii="Times Roman R" w:eastAsia="Times New Roman" w:hAnsi="Times Roman R" w:cs="Times New Roman"/>
      <w:sz w:val="28"/>
      <w:szCs w:val="28"/>
      <w:lang w:val="en-GB"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72E1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rspaiere">
    <w:name w:val="No Spacing"/>
    <w:uiPriority w:val="1"/>
    <w:qFormat/>
    <w:rsid w:val="00465E3B"/>
    <w:pPr>
      <w:spacing w:after="0" w:line="240" w:lineRule="auto"/>
    </w:pPr>
    <w:rPr>
      <w:rFonts w:ascii="Calibri" w:eastAsia="Calibri" w:hAnsi="Calibri" w:cs="Times New Roman"/>
      <w:lang w:val="en-US"/>
    </w:rPr>
  </w:style>
  <w:style w:type="paragraph" w:styleId="Corptext">
    <w:name w:val="Body Text"/>
    <w:basedOn w:val="Normal"/>
    <w:link w:val="CorptextCaracter"/>
    <w:rsid w:val="00030D6E"/>
    <w:pPr>
      <w:spacing w:after="120"/>
    </w:pPr>
    <w:rPr>
      <w:rFonts w:ascii="Times New Roman" w:hAnsi="Times New Roman"/>
      <w:sz w:val="20"/>
      <w:szCs w:val="20"/>
      <w:lang w:val="en-US" w:eastAsia="en-US"/>
    </w:rPr>
  </w:style>
  <w:style w:type="character" w:customStyle="1" w:styleId="CorptextCaracter">
    <w:name w:val="Corp text Caracter"/>
    <w:basedOn w:val="Fontdeparagrafimplicit"/>
    <w:link w:val="Corptext"/>
    <w:rsid w:val="00030D6E"/>
    <w:rPr>
      <w:rFonts w:ascii="Times New Roman" w:eastAsia="Times New Roman" w:hAnsi="Times New Roman" w:cs="Times New Roman"/>
      <w:sz w:val="20"/>
      <w:szCs w:val="20"/>
      <w:lang w:val="en-US"/>
    </w:rPr>
  </w:style>
  <w:style w:type="character" w:customStyle="1" w:styleId="do1">
    <w:name w:val="do1"/>
    <w:basedOn w:val="Fontdeparagrafimplicit"/>
    <w:rsid w:val="00030D6E"/>
  </w:style>
  <w:style w:type="paragraph" w:styleId="Antet">
    <w:name w:val="header"/>
    <w:basedOn w:val="Normal"/>
    <w:link w:val="AntetCaracter"/>
    <w:uiPriority w:val="99"/>
    <w:unhideWhenUsed/>
    <w:rsid w:val="00030D6E"/>
    <w:pPr>
      <w:tabs>
        <w:tab w:val="center" w:pos="4536"/>
        <w:tab w:val="right" w:pos="9072"/>
      </w:tabs>
    </w:pPr>
  </w:style>
  <w:style w:type="character" w:customStyle="1" w:styleId="AntetCaracter">
    <w:name w:val="Antet Caracter"/>
    <w:basedOn w:val="Fontdeparagrafimplicit"/>
    <w:link w:val="Antet"/>
    <w:uiPriority w:val="99"/>
    <w:rsid w:val="00030D6E"/>
    <w:rPr>
      <w:rFonts w:ascii="Times Roman R" w:eastAsia="Times New Roman" w:hAnsi="Times Roman R" w:cs="Times New Roman"/>
      <w:sz w:val="28"/>
      <w:szCs w:val="28"/>
      <w:lang w:val="en-GB" w:eastAsia="en-GB"/>
    </w:rPr>
  </w:style>
  <w:style w:type="paragraph" w:styleId="Subsol">
    <w:name w:val="footer"/>
    <w:basedOn w:val="Normal"/>
    <w:link w:val="SubsolCaracter"/>
    <w:uiPriority w:val="99"/>
    <w:unhideWhenUsed/>
    <w:rsid w:val="00030D6E"/>
    <w:pPr>
      <w:tabs>
        <w:tab w:val="center" w:pos="4536"/>
        <w:tab w:val="right" w:pos="9072"/>
      </w:tabs>
    </w:pPr>
  </w:style>
  <w:style w:type="character" w:customStyle="1" w:styleId="SubsolCaracter">
    <w:name w:val="Subsol Caracter"/>
    <w:basedOn w:val="Fontdeparagrafimplicit"/>
    <w:link w:val="Subsol"/>
    <w:uiPriority w:val="99"/>
    <w:rsid w:val="00030D6E"/>
    <w:rPr>
      <w:rFonts w:ascii="Times Roman R" w:eastAsia="Times New Roman" w:hAnsi="Times Roman R" w:cs="Times New Roman"/>
      <w:sz w:val="28"/>
      <w:szCs w:val="28"/>
      <w:lang w:val="en-GB" w:eastAsia="en-GB"/>
    </w:rPr>
  </w:style>
  <w:style w:type="paragraph" w:styleId="TextnBalon">
    <w:name w:val="Balloon Text"/>
    <w:basedOn w:val="Normal"/>
    <w:link w:val="TextnBalonCaracter"/>
    <w:uiPriority w:val="99"/>
    <w:semiHidden/>
    <w:unhideWhenUsed/>
    <w:rsid w:val="00581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81085"/>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9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8</Pages>
  <Words>2180</Words>
  <Characters>12650</Characters>
  <Application>Microsoft Office Word</Application>
  <DocSecurity>0</DocSecurity>
  <Lines>105</Lines>
  <Paragraphs>29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Traian Seitan</dc:creator>
  <cp:keywords/>
  <dc:description/>
  <cp:lastModifiedBy>Traian Seitan</cp:lastModifiedBy>
  <cp:revision>9</cp:revision>
  <cp:lastPrinted>2016-01-19T15:14:00Z</cp:lastPrinted>
  <dcterms:created xsi:type="dcterms:W3CDTF">2015-12-11T06:57:00Z</dcterms:created>
  <dcterms:modified xsi:type="dcterms:W3CDTF">2016-01-19T15:46:00Z</dcterms:modified>
</cp:coreProperties>
</file>