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3"/>
        <w:gridCol w:w="3525"/>
      </w:tblGrid>
      <w:tr w:rsidR="00414092" w:rsidRPr="00414092" w:rsidTr="00414092">
        <w:trPr>
          <w:tblCellSpacing w:w="15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092" w:rsidRPr="00414092" w:rsidRDefault="00414092" w:rsidP="0041409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bookmarkStart w:id="0" w:name="_GoBack"/>
            <w:bookmarkEnd w:id="0"/>
            <w:r w:rsidRPr="0041409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>ORDIN ADMINISTRATIE PUBLICA 6055/2025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092" w:rsidRPr="00414092" w:rsidRDefault="00414092" w:rsidP="0041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14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Vigoare</w:t>
            </w:r>
            <w:proofErr w:type="spellEnd"/>
          </w:p>
        </w:tc>
      </w:tr>
      <w:tr w:rsidR="00414092" w:rsidRPr="00414092" w:rsidTr="004140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092" w:rsidRPr="00414092" w:rsidRDefault="00414092" w:rsidP="0041409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proofErr w:type="spellStart"/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Emitent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 xml:space="preserve">: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Ministerul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Educatiei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si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Cercetarii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 xml:space="preserve"> </w:t>
            </w:r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br/>
            </w:r>
            <w:proofErr w:type="spellStart"/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Domenii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 xml:space="preserve">: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Invatamint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092" w:rsidRPr="00414092" w:rsidRDefault="00414092" w:rsidP="0041409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r w:rsidRPr="004140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M.O. 819/2025</w:t>
            </w:r>
          </w:p>
        </w:tc>
      </w:tr>
      <w:tr w:rsidR="00414092" w:rsidRPr="00414092" w:rsidTr="00414092">
        <w:trPr>
          <w:trHeight w:val="91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092" w:rsidRPr="00414092" w:rsidRDefault="00414092" w:rsidP="0041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Ordin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pentru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modificarea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Regulamentului-cadru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organizare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functionare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unitatilor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invatamant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preuniversitar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aprobat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prin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Ordinul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ministrului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educatiei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nr. 5.726/2024</w:t>
            </w:r>
          </w:p>
        </w:tc>
      </w:tr>
    </w:tbl>
    <w:p w:rsidR="00414092" w:rsidRPr="00414092" w:rsidRDefault="00414092" w:rsidP="00414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4092">
        <w:rPr>
          <w:rFonts w:ascii="Courier New" w:eastAsia="Times New Roman" w:hAnsi="Courier New" w:cs="Courier New"/>
          <w:sz w:val="20"/>
          <w:szCs w:val="20"/>
          <w:lang w:eastAsia="en-GB"/>
        </w:rPr>
        <w:t>M.Of.Nr.819 din 4 </w:t>
      </w:r>
      <w:proofErr w:type="spellStart"/>
      <w:r w:rsidRPr="00414092">
        <w:rPr>
          <w:rFonts w:ascii="Courier New" w:eastAsia="Times New Roman" w:hAnsi="Courier New" w:cs="Courier New"/>
          <w:sz w:val="20"/>
          <w:szCs w:val="20"/>
          <w:lang w:eastAsia="en-GB"/>
        </w:rPr>
        <w:t>septembrie</w:t>
      </w:r>
      <w:proofErr w:type="spellEnd"/>
      <w:r w:rsidRPr="0041409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2025</w:t>
      </w:r>
    </w:p>
    <w:p w:rsidR="00414092" w:rsidRPr="00414092" w:rsidRDefault="00414092" w:rsidP="00414092">
      <w:pPr>
        <w:spacing w:after="0"/>
        <w:ind w:firstLine="360"/>
        <w:jc w:val="center"/>
        <w:rPr>
          <w:rFonts w:ascii="Courier New" w:eastAsia="Times New Roman" w:hAnsi="Courier New" w:cs="Courier New"/>
          <w:sz w:val="20"/>
          <w:szCs w:val="20"/>
          <w:lang w:eastAsia="en-GB"/>
        </w:rPr>
      </w:pPr>
      <w:bookmarkStart w:id="1" w:name="bookmark57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ORDIN</w:t>
      </w:r>
      <w:bookmarkEnd w:id="1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Nr. 6.055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</w:t>
      </w:r>
      <w:bookmarkStart w:id="2" w:name="bookmark59"/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pentru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modificarea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Regulamentului-cadru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de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organizare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i</w:t>
      </w:r>
    </w:p>
    <w:p w:rsidR="00414092" w:rsidRPr="00414092" w:rsidRDefault="00414092" w:rsidP="00414092">
      <w:pPr>
        <w:spacing w:after="0"/>
        <w:ind w:firstLine="360"/>
        <w:jc w:val="center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 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func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t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ionare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a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unit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at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ilor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nv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ata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m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a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nt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preuniversitar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, </w:t>
      </w:r>
    </w:p>
    <w:p w:rsidR="00414092" w:rsidRPr="00414092" w:rsidRDefault="00414092" w:rsidP="00414092">
      <w:pPr>
        <w:spacing w:after="0"/>
        <w:ind w:firstLine="360"/>
        <w:jc w:val="center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aprobat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prin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Ordinul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ministrului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educa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t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iei </w:t>
      </w:r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nr. 5.726/2024</w:t>
      </w:r>
      <w:bookmarkEnd w:id="2"/>
    </w:p>
    <w:p w:rsidR="00414092" w:rsidRPr="00414092" w:rsidRDefault="00414092" w:rsidP="00414092">
      <w:pPr>
        <w:spacing w:after="0"/>
        <w:ind w:firstLine="360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Avand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vedere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: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3.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prevederile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art. 12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alin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. (1)-(3), art. 14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alin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. (4), art. 23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alin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. (6), art. 105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alin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. (11), precum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si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ale art. 115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alin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. (2) lit. q), s)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si s)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din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Legea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invatamantului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preuniversitar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hyperlink r:id="rId6" w:history="1">
        <w:r w:rsidRPr="00414092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en-GB"/>
          </w:rPr>
          <w:t>nr. 198/2023</w:t>
        </w:r>
      </w:hyperlink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cu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modificarile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completarile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ulterioare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;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4.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prevederile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Ordinului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ministrului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educatiei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hyperlink r:id="rId7" w:history="1">
        <w:r w:rsidRPr="00414092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en-GB"/>
          </w:rPr>
          <w:t>nr. 6.072/2023</w:t>
        </w:r>
      </w:hyperlink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privind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aprobarea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unor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masuri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tranzitorii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aplicabile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la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nivelul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sistemului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national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invatamant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preuniversitar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si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superior, cu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modificarile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ulterioare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;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—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Referatul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aprobare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nr. 3.852/DGEPIP din 31.07.2025 al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proiectului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ordin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privind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modificarea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completarea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Regulamentului-cadru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organizare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functionare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a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unitatilor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invatamant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preuniversitar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aprobat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Ordinul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ministrului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educatiei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hyperlink r:id="rId8" w:history="1">
        <w:r w:rsidRPr="00414092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en-GB"/>
          </w:rPr>
          <w:t>nr. 5.726/2024</w:t>
        </w:r>
      </w:hyperlink>
      <w:r w:rsidRPr="00414092">
        <w:rPr>
          <w:rFonts w:ascii="Courier New" w:eastAsia="Times New Roman" w:hAnsi="Courier New" w:cs="Courier New"/>
          <w:sz w:val="20"/>
          <w:lang w:val="en-US" w:eastAsia="en-GB"/>
        </w:rPr>
        <w:t>,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temeiul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prevederilor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art. 13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alin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. (3) din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Hotararea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Guvernului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hyperlink r:id="rId9" w:history="1">
        <w:r w:rsidRPr="00414092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en-GB"/>
          </w:rPr>
          <w:t>nr. 731/2024</w:t>
        </w:r>
      </w:hyperlink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privind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organizarea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functionarea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Ministerului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Educatiei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Cercetarii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,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cu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modificarile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completarile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ulterioare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,</w:t>
      </w:r>
    </w:p>
    <w:p w:rsidR="00414092" w:rsidRPr="00414092" w:rsidRDefault="00414092" w:rsidP="00414092">
      <w:pPr>
        <w:spacing w:after="0"/>
        <w:ind w:firstLine="360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414092">
        <w:rPr>
          <w:rFonts w:ascii="Courier New" w:eastAsia="Times New Roman" w:hAnsi="Courier New" w:cs="Courier New"/>
          <w:sz w:val="20"/>
          <w:lang w:val="en-US" w:eastAsia="en-GB"/>
        </w:rPr>
        <w:t> </w:t>
      </w:r>
    </w:p>
    <w:p w:rsidR="00414092" w:rsidRPr="00414092" w:rsidRDefault="00414092" w:rsidP="00414092">
      <w:pPr>
        <w:spacing w:after="0"/>
        <w:ind w:firstLine="360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ministrul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educatiei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cercetarii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emite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prezentul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ordin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.</w:t>
      </w:r>
    </w:p>
    <w:p w:rsidR="00414092" w:rsidRPr="00414092" w:rsidRDefault="00414092" w:rsidP="00414092">
      <w:pPr>
        <w:spacing w:after="0"/>
        <w:ind w:firstLine="360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</w:t>
      </w:r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Art. I.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— </w:t>
      </w:r>
      <w:proofErr w:type="spellStart"/>
      <w:r w:rsidRPr="00414092">
        <w:rPr>
          <w:rFonts w:ascii="Courier New" w:eastAsia="Times New Roman" w:hAnsi="Courier New" w:cs="Courier New"/>
          <w:b/>
          <w:bCs/>
          <w:color w:val="0000FF"/>
          <w:sz w:val="20"/>
          <w:lang w:val="en-US" w:eastAsia="en-GB"/>
        </w:rPr>
        <w:t>Regulamentul-cadru</w:t>
      </w:r>
      <w:proofErr w:type="spellEnd"/>
      <w:r w:rsidRPr="00414092">
        <w:rPr>
          <w:rFonts w:ascii="Courier New" w:eastAsia="Times New Roman" w:hAnsi="Courier New" w:cs="Courier New"/>
          <w:b/>
          <w:bCs/>
          <w:color w:val="0000FF"/>
          <w:sz w:val="20"/>
          <w:lang w:val="en-US" w:eastAsia="en-GB"/>
        </w:rPr>
        <w:t xml:space="preserve"> de </w:t>
      </w:r>
      <w:proofErr w:type="spellStart"/>
      <w:r w:rsidRPr="00414092">
        <w:rPr>
          <w:rFonts w:ascii="Courier New" w:eastAsia="Times New Roman" w:hAnsi="Courier New" w:cs="Courier New"/>
          <w:b/>
          <w:bCs/>
          <w:color w:val="0000FF"/>
          <w:sz w:val="20"/>
          <w:lang w:val="en-US" w:eastAsia="en-GB"/>
        </w:rPr>
        <w:t>organizare</w:t>
      </w:r>
      <w:proofErr w:type="spellEnd"/>
      <w:r w:rsidRPr="00414092">
        <w:rPr>
          <w:rFonts w:ascii="Courier New" w:eastAsia="Times New Roman" w:hAnsi="Courier New" w:cs="Courier New"/>
          <w:b/>
          <w:bCs/>
          <w:color w:val="0000FF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si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functionare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a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unitatilor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de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invatamant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preuniversitar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aprobat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prin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Ordinul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ministrului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educatiei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hyperlink r:id="rId10" w:history="1">
        <w:r w:rsidRPr="00414092">
          <w:rPr>
            <w:rFonts w:ascii="Courier New" w:eastAsia="Times New Roman" w:hAnsi="Courier New" w:cs="Courier New"/>
            <w:b/>
            <w:bCs/>
            <w:color w:val="0000FF"/>
            <w:sz w:val="20"/>
            <w:u w:val="single"/>
            <w:lang w:val="en-US" w:eastAsia="en-GB"/>
          </w:rPr>
          <w:t>nr. 5.726/2024</w:t>
        </w:r>
      </w:hyperlink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publicat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in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Monitorul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Oficial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al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Romaniei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Partea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I, nr. 795 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si </w:t>
      </w:r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795 bis din 12 august 2024, cu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modificarile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ulterioare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, se 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modifica dupa </w:t>
      </w:r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cum 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urmeaza: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</w:t>
      </w:r>
      <w:bookmarkStart w:id="3" w:name="bookmark61"/>
      <w:r w:rsidRPr="00414092">
        <w:rPr>
          <w:rFonts w:ascii="Courier New" w:eastAsia="Times New Roman" w:hAnsi="Courier New" w:cs="Courier New"/>
          <w:b/>
          <w:bCs/>
          <w:sz w:val="20"/>
          <w:szCs w:val="20"/>
          <w:lang w:val="en-US" w:eastAsia="en-GB"/>
        </w:rPr>
        <w:t xml:space="preserve">1. </w:t>
      </w:r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La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articolul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13,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alineatul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(4) se 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modific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a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i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va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avea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urm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a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torul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cuprins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:</w:t>
      </w:r>
      <w:bookmarkEnd w:id="3"/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„(4)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situatii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exceptionale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formatiunile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anteprescolari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prescolari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sau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elevi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pot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functiona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cu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cel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mult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2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beneficiari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sub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efectivul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minim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si,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respectiv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cu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cel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mult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4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beneficiari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peste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efectivul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maxim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prevazut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la art. 23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alin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. (1) din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Legea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invatamantului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preuniversitar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hyperlink r:id="rId11" w:history="1">
        <w:r w:rsidRPr="00414092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en-GB"/>
          </w:rPr>
          <w:t>nr. 198/2023</w:t>
        </w:r>
      </w:hyperlink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cu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modificarile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completarile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ulterioare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dupa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caz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cu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aprobarea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inspectoratului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scolar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,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pe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baza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unei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justificari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din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partea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consiliului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administratie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al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unitatii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invatamant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care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solicita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exceptarea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la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prevederile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alin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. (1).”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</w:t>
      </w:r>
      <w:bookmarkStart w:id="4" w:name="bookmark63"/>
      <w:r w:rsidRPr="00414092">
        <w:rPr>
          <w:rFonts w:ascii="Courier New" w:eastAsia="Times New Roman" w:hAnsi="Courier New" w:cs="Courier New"/>
          <w:b/>
          <w:bCs/>
          <w:sz w:val="20"/>
          <w:szCs w:val="20"/>
          <w:lang w:val="en-US" w:eastAsia="en-GB"/>
        </w:rPr>
        <w:t xml:space="preserve">2. </w:t>
      </w:r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La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articolul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125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alineatul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(12),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litera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a) se 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modific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a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i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va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avea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urm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a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torul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cuprins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:</w:t>
      </w:r>
      <w:bookmarkEnd w:id="4"/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„a)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evaluarea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se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realizeaza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la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disciplinele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ariile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curriculare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Comunicare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limba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romana/Limba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literatura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romana, Matematica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stiinte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ale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naturii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respectiv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Om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societate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cu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exceptia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disciplinei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Religie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conform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planurilor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-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cadru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invatamant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vigoare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.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Elevul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este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examinat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pentru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fiecare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an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studiu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pentru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care nu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prezinta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documente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scolare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justificative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incepand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, 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ordine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inversa,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cu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ultimul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an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studiu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realizat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strainatate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stabilit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comisia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constituita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decizia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inspectorului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scolar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>general;”.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</w:t>
      </w:r>
      <w:bookmarkStart w:id="5" w:name="bookmark65"/>
      <w:r w:rsidRPr="00414092">
        <w:rPr>
          <w:rFonts w:ascii="Courier New" w:eastAsia="Times New Roman" w:hAnsi="Courier New" w:cs="Courier New"/>
          <w:b/>
          <w:bCs/>
          <w:sz w:val="20"/>
          <w:szCs w:val="20"/>
          <w:lang w:val="en-US" w:eastAsia="en-GB"/>
        </w:rPr>
        <w:t xml:space="preserve">3. </w:t>
      </w:r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La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articolul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125,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alineatul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(13) se 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modific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a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i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va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avea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urm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a</w:t>
      </w:r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>torul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cuprins</w:t>
      </w:r>
      <w:proofErr w:type="spellEnd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:</w:t>
      </w:r>
      <w:bookmarkEnd w:id="5"/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„(13)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cazul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persoanelor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care au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urmat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o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alta forma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organizare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a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invatamantului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obligatoriu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finalizata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cu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diploma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obtinuta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la o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institutie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lastRenderedPageBreak/>
        <w:t xml:space="preserve">acreditata 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statul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emitent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si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care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detin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documente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scolare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care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atesta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parcurgerea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tuturor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claselor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ciclul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liceal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Ministerul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Educatiei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Cercetarii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poate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recunoaste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echivala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diploma, cu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respectarea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prevederilor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legale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vigoare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.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cazul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persoanelor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care au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urmat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o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alta forma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organizare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a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invatamantului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obligatoriu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finalizata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cu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diploma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obtinuta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la o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institutie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acreditata 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statul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emitent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dar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care nu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detin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documente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scolare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care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ateste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parcurgerea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tuturor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claselor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ciclul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liceal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Ministerul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Educatiei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Cercetarii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poate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recunoaste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echivala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diploma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numai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urma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promovarii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unui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proces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evaluare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initiat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catre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inspectoratul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scolar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judetean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/al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municipiului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Bucuresti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,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cu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respectarea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urmatoarelor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prevederi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: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a)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evaluarea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se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realizeaza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baza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comunicarii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transmise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catre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Centrul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National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Recunoastere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Echivalare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Diplomelor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(</w:t>
      </w:r>
      <w:r w:rsidRPr="00414092">
        <w:rPr>
          <w:rFonts w:ascii="Courier New" w:eastAsia="Times New Roman" w:hAnsi="Courier New" w:cs="Courier New"/>
          <w:iCs/>
          <w:sz w:val="20"/>
          <w:lang w:val="en-US" w:eastAsia="en-GB"/>
        </w:rPr>
        <w:t>CNRED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),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catre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o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comisie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desemnata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decizie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inspectorului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scolar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>general;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b)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solicitantul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este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evaluat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materia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prevazuta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programele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scolare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corespunzatoare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anului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/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anilor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studiu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liceal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sustinerea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cate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unei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probe la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fiecare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disciplinele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planul-cadru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aferent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profilului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specializarii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solicitate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pentru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care nu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detine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documente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astfel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: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(</w:t>
      </w:r>
      <w:proofErr w:type="spellStart"/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t>i</w:t>
      </w:r>
      <w:proofErr w:type="spellEnd"/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t xml:space="preserve">)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Limba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literatura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romana;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(ii)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Limba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moderna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(la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alegerea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solicitantului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);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(iii)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Informatica/TIC;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(iv)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o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disciplina,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la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alegere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din aria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curriculara Matematica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stiinte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ale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naturii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;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(v)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o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disciplina,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la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alegere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din aria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curriculara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Om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societate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;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c)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nota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minima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promovare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pentru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fiecare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disciplina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este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5 (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cinci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);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d)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echivalarea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este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posibila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doar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daca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solicitantul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promoveaza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toate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probele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stabilite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pentru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evaluare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;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e)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cazul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nepromovarii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uneia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sau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mai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multor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probe,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solicitantul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are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dreptul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solicita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reexaminarea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la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disciplinele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respective,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termen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maximum 10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zile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lucratoare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de la data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afisarii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rezultatelor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;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f)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modul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desfasurare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a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evaluarii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rezultatele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obtinute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se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consemneaza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intr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-un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proces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-verbal, care se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transmite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catre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CNRED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pentru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finalizarea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procedurii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recunoastere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echivalare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diplomei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.”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</w:t>
      </w:r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Art. II.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—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Directia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generala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echitate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si performanta 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invatamantul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preuniversitar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Directia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generala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management,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cariera didactica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retea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scolara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invatamantul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preuniversitar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Directia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generala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minoritati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desegregare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inspectoratele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scolare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judetene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/Inspectoratul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Scolar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al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Municipiului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Bucuresti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unitatile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de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invatamant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preuniversitar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duc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la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indeplinire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prevederile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prezentului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ordin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>.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</w:t>
      </w:r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 xml:space="preserve">Art. III. </w:t>
      </w:r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—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Prezentul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ordin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se </w:t>
      </w:r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publica in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Monitorul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Oficial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al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Romaniei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, </w:t>
      </w: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Partea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I.</w:t>
      </w:r>
    </w:p>
    <w:p w:rsidR="00414092" w:rsidRPr="00414092" w:rsidRDefault="00414092" w:rsidP="00414092">
      <w:pPr>
        <w:spacing w:after="0"/>
        <w:ind w:firstLine="360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414092">
        <w:rPr>
          <w:rFonts w:ascii="Courier New" w:eastAsia="Times New Roman" w:hAnsi="Courier New" w:cs="Courier New"/>
          <w:sz w:val="20"/>
          <w:lang w:val="en-US" w:eastAsia="en-GB"/>
        </w:rPr>
        <w:t> </w:t>
      </w:r>
    </w:p>
    <w:p w:rsidR="00414092" w:rsidRPr="00414092" w:rsidRDefault="00414092" w:rsidP="00414092">
      <w:pPr>
        <w:spacing w:after="0"/>
        <w:ind w:firstLine="360"/>
        <w:jc w:val="center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 w:rsidRPr="00414092">
        <w:rPr>
          <w:rFonts w:ascii="Courier New" w:eastAsia="Times New Roman" w:hAnsi="Courier New" w:cs="Courier New"/>
          <w:sz w:val="20"/>
          <w:lang w:val="en-US" w:eastAsia="en-GB"/>
        </w:rPr>
        <w:t>Ministrul</w:t>
      </w:r>
      <w:proofErr w:type="spellEnd"/>
      <w:r w:rsidRPr="00414092">
        <w:rPr>
          <w:rFonts w:ascii="Courier New" w:eastAsia="Times New Roman" w:hAnsi="Courier New" w:cs="Courier New"/>
          <w:sz w:val="20"/>
          <w:lang w:val="en-US" w:eastAsia="en-GB"/>
        </w:rPr>
        <w:t xml:space="preserve">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educatiei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 xml:space="preserve"> si </w:t>
      </w:r>
      <w:proofErr w:type="spellStart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cercetarii</w:t>
      </w:r>
      <w:proofErr w:type="spellEnd"/>
      <w:r w:rsidRPr="00414092">
        <w:rPr>
          <w:rFonts w:ascii="Courier New" w:eastAsia="Times New Roman" w:hAnsi="Courier New" w:cs="Courier New"/>
          <w:sz w:val="20"/>
          <w:lang w:val="ro-RO" w:eastAsia="ro-RO" w:bidi="ro-RO"/>
        </w:rPr>
        <w:t>,</w:t>
      </w:r>
      <w:r w:rsidRPr="00414092">
        <w:rPr>
          <w:rFonts w:ascii="Courier New" w:eastAsia="Times New Roman" w:hAnsi="Courier New" w:cs="Courier New"/>
          <w:sz w:val="20"/>
          <w:szCs w:val="20"/>
          <w:lang w:val="en-US" w:eastAsia="en-GB"/>
        </w:rPr>
        <w:br/>
        <w:t xml:space="preserve">   </w:t>
      </w:r>
      <w:bookmarkStart w:id="6" w:name="bookmark67"/>
      <w:r w:rsidRPr="00414092">
        <w:rPr>
          <w:rFonts w:ascii="Courier New" w:eastAsia="Times New Roman" w:hAnsi="Courier New" w:cs="Courier New"/>
          <w:b/>
          <w:bCs/>
          <w:sz w:val="20"/>
          <w:lang w:val="en-US" w:eastAsia="en-GB"/>
        </w:rPr>
        <w:t>Daniel-Ovidiu David</w:t>
      </w:r>
      <w:bookmarkEnd w:id="6"/>
    </w:p>
    <w:p w:rsidR="00414092" w:rsidRPr="00414092" w:rsidRDefault="00414092" w:rsidP="00414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4092">
        <w:rPr>
          <w:rFonts w:ascii="Courier New" w:eastAsia="Microsoft Sans Serif" w:hAnsi="Courier New" w:cs="Courier New"/>
          <w:color w:val="000000"/>
          <w:sz w:val="20"/>
          <w:szCs w:val="24"/>
          <w:lang w:val="en-US" w:bidi="en-US"/>
        </w:rPr>
        <w:br/>
        <w:t xml:space="preserve">   </w:t>
      </w:r>
      <w:r w:rsidRPr="00414092">
        <w:rPr>
          <w:rFonts w:ascii="Courier New" w:eastAsia="Times New Roman" w:hAnsi="Courier New" w:cs="Courier New"/>
          <w:color w:val="000000"/>
          <w:sz w:val="20"/>
          <w:lang w:val="ro-RO" w:eastAsia="ro-RO" w:bidi="ro-RO"/>
        </w:rPr>
        <w:t xml:space="preserve">Bucuresti, </w:t>
      </w:r>
      <w:r w:rsidRPr="00414092">
        <w:rPr>
          <w:rFonts w:ascii="Courier New" w:eastAsia="Times New Roman" w:hAnsi="Courier New" w:cs="Courier New"/>
          <w:color w:val="000000"/>
          <w:sz w:val="20"/>
          <w:lang w:val="en-US" w:bidi="en-US"/>
        </w:rPr>
        <w:t>29 august 2025.</w:t>
      </w:r>
      <w:r w:rsidRPr="00414092">
        <w:rPr>
          <w:rFonts w:ascii="Courier New" w:eastAsia="Microsoft Sans Serif" w:hAnsi="Courier New" w:cs="Courier New"/>
          <w:color w:val="000000"/>
          <w:sz w:val="20"/>
          <w:szCs w:val="24"/>
          <w:lang w:val="en-US" w:bidi="en-US"/>
        </w:rPr>
        <w:br/>
        <w:t xml:space="preserve">   </w:t>
      </w:r>
      <w:r w:rsidRPr="00414092">
        <w:rPr>
          <w:rFonts w:ascii="Courier New" w:eastAsia="Times New Roman" w:hAnsi="Courier New" w:cs="Courier New"/>
          <w:color w:val="000000"/>
          <w:sz w:val="20"/>
          <w:lang w:val="en-US" w:bidi="en-US"/>
        </w:rPr>
        <w:t>Nr. 6.055.</w:t>
      </w:r>
    </w:p>
    <w:p w:rsidR="00AE61C5" w:rsidRDefault="00AE61C5"/>
    <w:sectPr w:rsidR="00AE61C5" w:rsidSect="00414092">
      <w:footerReference w:type="default" r:id="rId12"/>
      <w:pgSz w:w="11906" w:h="16838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E16" w:rsidRDefault="005F7E16" w:rsidP="00414092">
      <w:pPr>
        <w:spacing w:after="0" w:line="240" w:lineRule="auto"/>
      </w:pPr>
      <w:r>
        <w:separator/>
      </w:r>
    </w:p>
  </w:endnote>
  <w:endnote w:type="continuationSeparator" w:id="0">
    <w:p w:rsidR="005F7E16" w:rsidRDefault="005F7E16" w:rsidP="0041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982313"/>
      <w:docPartObj>
        <w:docPartGallery w:val="Page Numbers (Bottom of Page)"/>
        <w:docPartUnique/>
      </w:docPartObj>
    </w:sdtPr>
    <w:sdtEndPr/>
    <w:sdtContent>
      <w:p w:rsidR="00414092" w:rsidRDefault="005F7E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0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4092" w:rsidRDefault="00414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E16" w:rsidRDefault="005F7E16" w:rsidP="00414092">
      <w:pPr>
        <w:spacing w:after="0" w:line="240" w:lineRule="auto"/>
      </w:pPr>
      <w:r>
        <w:separator/>
      </w:r>
    </w:p>
  </w:footnote>
  <w:footnote w:type="continuationSeparator" w:id="0">
    <w:p w:rsidR="005F7E16" w:rsidRDefault="005F7E16" w:rsidP="00414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92"/>
    <w:rsid w:val="00414092"/>
    <w:rsid w:val="005F7E16"/>
    <w:rsid w:val="00AE61C5"/>
    <w:rsid w:val="00D21039"/>
    <w:rsid w:val="00D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B8CDD4-3D6C-49D8-8566-7949A429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1C5"/>
  </w:style>
  <w:style w:type="paragraph" w:styleId="Heading2">
    <w:name w:val="heading 2"/>
    <w:basedOn w:val="Normal"/>
    <w:link w:val="Heading2Char"/>
    <w:uiPriority w:val="9"/>
    <w:qFormat/>
    <w:rsid w:val="00414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14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409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14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41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4092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41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09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">
    <w:name w:val="heading4"/>
    <w:basedOn w:val="DefaultParagraphFont"/>
    <w:rsid w:val="00414092"/>
  </w:style>
  <w:style w:type="character" w:customStyle="1" w:styleId="corptextcaracter">
    <w:name w:val="corptextcaracter"/>
    <w:basedOn w:val="DefaultParagraphFont"/>
    <w:rsid w:val="00414092"/>
  </w:style>
  <w:style w:type="character" w:styleId="Hyperlink">
    <w:name w:val="Hyperlink"/>
    <w:basedOn w:val="DefaultParagraphFont"/>
    <w:uiPriority w:val="99"/>
    <w:semiHidden/>
    <w:unhideWhenUsed/>
    <w:rsid w:val="00414092"/>
    <w:rPr>
      <w:color w:val="0000FF"/>
      <w:u w:val="single"/>
    </w:rPr>
  </w:style>
  <w:style w:type="character" w:customStyle="1" w:styleId="heading5">
    <w:name w:val="heading5"/>
    <w:basedOn w:val="DefaultParagraphFont"/>
    <w:rsid w:val="00414092"/>
  </w:style>
  <w:style w:type="paragraph" w:styleId="Header">
    <w:name w:val="header"/>
    <w:basedOn w:val="Normal"/>
    <w:link w:val="HeaderChar"/>
    <w:uiPriority w:val="99"/>
    <w:semiHidden/>
    <w:unhideWhenUsed/>
    <w:rsid w:val="00414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092"/>
  </w:style>
  <w:style w:type="paragraph" w:styleId="Footer">
    <w:name w:val="footer"/>
    <w:basedOn w:val="Normal"/>
    <w:link w:val="FooterChar"/>
    <w:uiPriority w:val="99"/>
    <w:unhideWhenUsed/>
    <w:rsid w:val="00414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240572675/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Doc:1230607275/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230019802/1" TargetMode="External"/><Relationship Id="rId11" Type="http://schemas.openxmlformats.org/officeDocument/2006/relationships/hyperlink" Target="Doc:1230019802/1" TargetMode="External"/><Relationship Id="rId5" Type="http://schemas.openxmlformats.org/officeDocument/2006/relationships/endnotes" Target="endnotes.xml"/><Relationship Id="rId10" Type="http://schemas.openxmlformats.org/officeDocument/2006/relationships/hyperlink" Target="Doc:1240572675/5" TargetMode="External"/><Relationship Id="rId4" Type="http://schemas.openxmlformats.org/officeDocument/2006/relationships/footnotes" Target="footnotes.xml"/><Relationship Id="rId9" Type="http://schemas.openxmlformats.org/officeDocument/2006/relationships/hyperlink" Target="Doc:1240073103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 Mocondoi</cp:lastModifiedBy>
  <cp:revision>2</cp:revision>
  <dcterms:created xsi:type="dcterms:W3CDTF">2025-09-24T13:35:00Z</dcterms:created>
  <dcterms:modified xsi:type="dcterms:W3CDTF">2025-09-24T13:35:00Z</dcterms:modified>
</cp:coreProperties>
</file>