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E44" w:rsidRPr="00833F37" w:rsidRDefault="00D86E44" w:rsidP="00D86E44">
      <w:pPr>
        <w:pStyle w:val="Default"/>
        <w:jc w:val="center"/>
        <w:rPr>
          <w:color w:val="auto"/>
          <w:spacing w:val="-12"/>
          <w:sz w:val="22"/>
          <w:szCs w:val="22"/>
        </w:rPr>
      </w:pPr>
      <w:r w:rsidRPr="00833F37">
        <w:rPr>
          <w:b/>
          <w:bCs/>
          <w:color w:val="auto"/>
          <w:spacing w:val="-12"/>
          <w:sz w:val="22"/>
          <w:szCs w:val="22"/>
        </w:rPr>
        <w:t>Capitolul IX</w:t>
      </w:r>
    </w:p>
    <w:p w:rsidR="00D86E44" w:rsidRPr="00833F37" w:rsidRDefault="00D86E44" w:rsidP="00D86E44">
      <w:pPr>
        <w:pStyle w:val="Default"/>
        <w:jc w:val="center"/>
        <w:rPr>
          <w:color w:val="auto"/>
          <w:spacing w:val="-12"/>
          <w:sz w:val="22"/>
          <w:szCs w:val="22"/>
        </w:rPr>
      </w:pPr>
      <w:r w:rsidRPr="00833F37">
        <w:rPr>
          <w:b/>
          <w:bCs/>
          <w:color w:val="auto"/>
          <w:spacing w:val="-12"/>
          <w:sz w:val="22"/>
          <w:szCs w:val="22"/>
        </w:rPr>
        <w:t>Organizarea şi desfăşurarea concursului naţional pentru ocuparea posturilor/catedrelor</w:t>
      </w:r>
    </w:p>
    <w:p w:rsidR="00D86E44" w:rsidRPr="00833F37" w:rsidRDefault="00D86E44" w:rsidP="00D86E44">
      <w:pPr>
        <w:pStyle w:val="Default"/>
        <w:jc w:val="center"/>
        <w:rPr>
          <w:color w:val="auto"/>
          <w:spacing w:val="-12"/>
          <w:sz w:val="22"/>
          <w:szCs w:val="22"/>
        </w:rPr>
      </w:pPr>
      <w:r w:rsidRPr="00833F37">
        <w:rPr>
          <w:b/>
          <w:bCs/>
          <w:color w:val="auto"/>
          <w:spacing w:val="-12"/>
          <w:sz w:val="22"/>
          <w:szCs w:val="22"/>
        </w:rPr>
        <w:t>declarate vacante/rezervate în învăţământul preuniversitar</w:t>
      </w:r>
    </w:p>
    <w:p w:rsidR="00D86E44" w:rsidRPr="00833F37" w:rsidRDefault="00D86E44" w:rsidP="00D86E44">
      <w:pPr>
        <w:pStyle w:val="Default"/>
        <w:jc w:val="center"/>
        <w:rPr>
          <w:b/>
          <w:bCs/>
          <w:color w:val="auto"/>
          <w:spacing w:val="-12"/>
          <w:sz w:val="22"/>
          <w:szCs w:val="22"/>
        </w:rPr>
      </w:pPr>
    </w:p>
    <w:p w:rsidR="00D86E44" w:rsidRPr="00833F37" w:rsidRDefault="00D86E44" w:rsidP="00D86E44">
      <w:pPr>
        <w:pStyle w:val="Default"/>
        <w:jc w:val="center"/>
        <w:rPr>
          <w:color w:val="auto"/>
          <w:spacing w:val="-12"/>
          <w:sz w:val="22"/>
          <w:szCs w:val="22"/>
        </w:rPr>
      </w:pPr>
      <w:r w:rsidRPr="00833F37">
        <w:rPr>
          <w:b/>
          <w:bCs/>
          <w:color w:val="auto"/>
          <w:spacing w:val="-12"/>
          <w:sz w:val="22"/>
          <w:szCs w:val="22"/>
        </w:rPr>
        <w:t>Secţiunea I</w:t>
      </w:r>
    </w:p>
    <w:p w:rsidR="00D86E44" w:rsidRPr="00833F37" w:rsidRDefault="00D86E44" w:rsidP="00D86E44">
      <w:pPr>
        <w:pStyle w:val="Default"/>
        <w:jc w:val="center"/>
        <w:rPr>
          <w:b/>
          <w:bCs/>
          <w:color w:val="auto"/>
          <w:spacing w:val="-12"/>
          <w:sz w:val="22"/>
          <w:szCs w:val="22"/>
        </w:rPr>
      </w:pPr>
      <w:r w:rsidRPr="00833F37">
        <w:rPr>
          <w:b/>
          <w:bCs/>
          <w:color w:val="auto"/>
          <w:spacing w:val="-12"/>
          <w:sz w:val="22"/>
          <w:szCs w:val="22"/>
        </w:rPr>
        <w:t>Dispoziţii generale</w:t>
      </w:r>
    </w:p>
    <w:p w:rsidR="00D86E44" w:rsidRPr="00833F37" w:rsidRDefault="00D86E44" w:rsidP="00D86E44">
      <w:pPr>
        <w:pStyle w:val="Default"/>
        <w:jc w:val="center"/>
        <w:rPr>
          <w:color w:val="auto"/>
          <w:spacing w:val="-12"/>
          <w:sz w:val="22"/>
          <w:szCs w:val="22"/>
        </w:rPr>
      </w:pP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61 (1) Coordonarea metodologică a concursului naţional de ocupare a posturilor didactice/catedrelor declarate vacante/rezervate în învăţământul preuniversitar de stat şi particular este asigurată de Ministerul Educaţiei Naţionale şi Cercetării Ştiinţifice. Concursul naţional de ocupare a posturilor didactice vacante/rezervate cu personal civil în liceele militare, în unităţile de învăţământ preuniversitar din sistemul de apărare, de informaţii, de ordine publică şi de securitate naţională, respectiv din unităţile de învăţământ preuniversitar subordonate Ministerului Justiţiei, este coordonat metodologic de Ministerul Educaţiei Naţionale şi Cercetării Ştiinţifice în colaborare cu Ministerul Apărării Naţionale, Ministerul Afacerilor Interne şi Ministerul Justiţiei.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(2) Concursul naţional de ocupare a posturilor didactice/catedrelor declarate vacante/rezervate în învăţământul preuniversitar se organizează de inspectoratele şcolare.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(3) Concursul naţional de ocupare a posturilor didactice/catedrelor declarate vacante/rezervate constă în probă practică sau inspecţie specială la clasă în profilul postului didactic solicitat şi probă scrisă, potrivit programelor specifice pentru concurs, aprobate prin ordin al ministrului educaţiei </w:t>
      </w:r>
      <w:r>
        <w:rPr>
          <w:color w:val="auto"/>
          <w:spacing w:val="-12"/>
          <w:sz w:val="22"/>
          <w:szCs w:val="22"/>
        </w:rPr>
        <w:t xml:space="preserve">naţionale </w:t>
      </w:r>
      <w:r w:rsidRPr="00833F37">
        <w:rPr>
          <w:color w:val="auto"/>
          <w:spacing w:val="-12"/>
          <w:sz w:val="22"/>
          <w:szCs w:val="22"/>
        </w:rPr>
        <w:t xml:space="preserve">şi cercetării ştiinţifice, conform art. 254 alin. (8) lit. a) din Legea nr. 1/2011 cu modificările şi completările ulterioare.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(4) Inspecţia specială la clasă în profilul postului se desfăşoară pe durata unei ore de curs şi se evaluează prin note de la 10 la 1, conform anexei nr. 4. Rezultatele la această probă se aduc la cunoştinţă candidaţilor în ziua susţinerii probei, iar la această probă nu se admit contestaţii.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(5) Probele practice de profil, pentru posturile care sunt condiţionate pentru ocupare de proba practică, se desfăşoară conform anexelor nr. 5-12 şi se evaluează prin note de la 10 la 1. Rezultatele la aceste probe se aduc la cunoştinţă candidaţilor în ziua susţinerii probelor. La aceste probe nu se admit contestaţii. Nota obţinută la proba practică în profilul postului sau la inspecţia specială la clasă în profilul postului are o pondere de 25% în media de repartizare.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(6) Candidaţii care nu obţin la inspecţia specială la clasă sau la proba practică minimum nota 5 (cinci) nu pot participa la proba scrisă. Candidaţii care nu obţin la inspecţia specială în profilul postului la clasă sau la proba practică în profilul postului minimum nota 7 (şapte) nu pot ocupa posturi didactice/catedre vacante publicate pentru angajare pe perioadă nedeterminată. Cadrul didactic care a obținut cel puțin media 8 (opt) la inspecțiile la clasă în profilul postului, </w:t>
      </w:r>
      <w:r>
        <w:rPr>
          <w:color w:val="auto"/>
          <w:spacing w:val="-12"/>
          <w:sz w:val="22"/>
          <w:szCs w:val="22"/>
        </w:rPr>
        <w:t xml:space="preserve">dar nu mai puţin de 7 (şapte) la fiecare dintre acestea, </w:t>
      </w:r>
      <w:r w:rsidRPr="00833F37">
        <w:rPr>
          <w:color w:val="auto"/>
          <w:spacing w:val="-12"/>
          <w:sz w:val="22"/>
          <w:szCs w:val="22"/>
        </w:rPr>
        <w:t xml:space="preserve">în cadrul examenului național de definitivare în învățământ, sesiunea 2017, poate folosi acest rezultat și în cadrul concursului naţional de ocupare a posturilor didactice/catedrelor vacante/rezervate în unitățile de învățământ preuniversitar, sesiunea 2017, pentru angajare pe perioadă nedeterminată sau determinată, iar cadrul didactic care a obținut cel puțin media 5 (cinci) la inspecțiile la clasă în profilul postului, în cadrul examenului național de definitivare în învățământ, sesiunea 2017, poate folosi acest rezultat și în cadrul concursului naţional de ocupare a posturilor didactice/catedrelor vacante/rezervate în unitățile de învățământ preuniversitar, sesiunea 2017, pentru angajare pe perioadă determinată, pentru posturile didactice/catedrele care nu necesită probă practică/orală. În situația în care candidatul optează și pentru susținerea inspecției speciale la clasă în cadrul concursului naţional de ocupare a posturilor didactice/catedrelor vacante/rezervate în unitățile de învățământ preuniversitar, sesiunea 2017, la media finală a concursului se ia în calcul nota obținută la inspecția specială la clasă în cadrul concursului. Media obţinută la inspecțiile la clasă în profilul postului, în cadrul examenului național de definitivare în învățământ, sesiunea 2017, se poate folosi numai pentru ocuparea posturilor didactice/catedrelor în unităţile de învăţământ din judeţul/municipiul Bucureşti în care candidatul este înscris la examenul național de definitivare în învățământ.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(7) Proba scrisă se susţine pe baza subiectelor elaborate de Centrul Naţional de Evaluare şi Examinare, în concordanţă cu programele specifice pentru concurs, în specialitatea postului didactic, aprobate prin ordin al ministrului educaţiei </w:t>
      </w:r>
      <w:r>
        <w:rPr>
          <w:color w:val="auto"/>
          <w:spacing w:val="-12"/>
          <w:sz w:val="22"/>
          <w:szCs w:val="22"/>
        </w:rPr>
        <w:t xml:space="preserve">naţionale </w:t>
      </w:r>
      <w:r w:rsidRPr="00833F37">
        <w:rPr>
          <w:color w:val="auto"/>
          <w:spacing w:val="-12"/>
          <w:sz w:val="22"/>
          <w:szCs w:val="22"/>
        </w:rPr>
        <w:t xml:space="preserve">şi cercetării ştiinţifice. Proba scrisă se evaluează prin note de la 10 la 1. Centrul Naţional de Evaluare şi Examinare asigură, la cererea candidaţilor, traducerea subiectelor în limbile minorităţilor naţionale. Inspectoratele şcolare transmit, în scris, Centrului Naţional de Evaluare şi Examinare şi Direcţiei Generale Management şi </w:t>
      </w:r>
      <w:r>
        <w:rPr>
          <w:color w:val="auto"/>
          <w:spacing w:val="-12"/>
          <w:sz w:val="22"/>
          <w:szCs w:val="22"/>
        </w:rPr>
        <w:t>Resurse Umane</w:t>
      </w:r>
      <w:r w:rsidRPr="00833F37">
        <w:rPr>
          <w:color w:val="auto"/>
          <w:spacing w:val="-12"/>
          <w:sz w:val="22"/>
          <w:szCs w:val="22"/>
        </w:rPr>
        <w:t>, până la data de 16 iunie 2017, disciplinele de concurs la care se solicită traducerea, specializarea şi limba maternă pentru care candidaţii au optat, de exemplu: matematică, limba maghiară. Candidaţii care susţin probele în limbile minorităţilor naţionale primesc simultan varianta de subiecte atât în limba maternă, cât şi în limba română. Nota obţinută la proba scrisă are o pondere de 75% în media de repartizare.</w:t>
      </w:r>
      <w:r w:rsidRPr="00833F37">
        <w:rPr>
          <w:iCs/>
          <w:color w:val="auto"/>
          <w:spacing w:val="-12"/>
          <w:sz w:val="22"/>
          <w:szCs w:val="22"/>
        </w:rPr>
        <w:t xml:space="preserv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(8) Pentru angajarea pe perioadă nedeterminată, candidații trebuie să obțină minimum nota 7 (șapte) atât la proba scrisă, cât și la proba practică/inspecția specială la clasă în profilul postului sau cel puțin media 8 (opt) la inspecțiile la clasă în profilul postului, în cadrul examenului național de definitivare în învățământ, sesiunea 2017, conform alin. (6), iar media de repartizare se calculează astfel: [(nota obținută la proba scrisa)*3+(nota obținută la proba practică/inspecția specială la clasă)]/4.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(9) Pentru angajarea pe perioadă determinată, candidații trebuie să obțină minimum nota 5 (cinci) atât la proba scrisă, cât și la proba practică/inspecția specială în profilul postului sau cel puțin media 5 (cinci) la inspecțiile la clasă în profilul postului sau în cadrul examenului național de definitivare în învățământ, sesiunea 2017, conform alin. (6), iar media de repartizare se calculează astfel: [(nota obținută la proba scrisă)*3+(nota obținută la proba practică/inspecția specială la clasă)]/4.</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(10) Pentru proba scrisă, Centrul Naţional de Evaluare şi Examinare stabileşte minimum 3 (trei) variante de subiecte şi baremele de evaluare aferente. Procedura specifică de transmitere şi preluare a subiectelor se stabileşte de către Ministerul Educaţiei Naţionale şi Cercetării Ştiinţifice şi se comunică inspectoratelor şcolare şi centrelor în care se organizează concursul.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lastRenderedPageBreak/>
        <w:t xml:space="preserve">(11) Concursul naţional pentru ocuparea posturilor didactice/catedrelor declarate vacante/rezervate în învăţământul preuniversitar, sesiunea 2017, se organizează şi se desfăşoară în perioada prevăzută de Calendar. În aceeaşi perioadă pot organiza concurs şi unităţile de învăţământ particular, în condiţiile prezentei Metodologii.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(12) Cadrul didactic titular în învăţământul preuniversitar anterior înscrierii la concurs, care se prezintă la concursul pentru ocuparea unui alt post didactic/unei alte catedre declarat(e) vacant(e)/rezervat(e) în învăţământ preuniversitar, care nu ocupă post/catedră sau obţine o medie de repartizare mai mică de 5 (cinci) îşi păstrează calitatea de titular în unitatea/unităţile de învăţământ din care provine. Cadrul didactic titular anterior înscrierii la concurs, care se repartizează pe posturi didactice/catedre pentru angajare pe perioadă nedeterminată, se consideră transferat prin concurs. Cadrul didactic titular anterior înscrierii la concurs, care se repartizează pe posturi didactice/catedre pentru angajare pe perioadă determinată se consideră detaşat la cerere prin concurs.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(13) În cazul mediilor de repartizare egale obţinute la concurs, prioritate la ocuparea posturilor didactice/catedrelor vacante/rezervate au, în ordine: </w:t>
      </w:r>
    </w:p>
    <w:p w:rsidR="00D86E44" w:rsidRPr="00833F37" w:rsidRDefault="00D86E44" w:rsidP="00D86E44">
      <w:pPr>
        <w:pStyle w:val="Default"/>
        <w:tabs>
          <w:tab w:val="left" w:pos="851"/>
        </w:tabs>
        <w:ind w:firstLine="567"/>
        <w:jc w:val="both"/>
        <w:rPr>
          <w:color w:val="auto"/>
          <w:spacing w:val="-12"/>
          <w:sz w:val="22"/>
          <w:szCs w:val="22"/>
        </w:rPr>
      </w:pPr>
      <w:r w:rsidRPr="00833F37">
        <w:rPr>
          <w:color w:val="auto"/>
          <w:spacing w:val="-12"/>
          <w:sz w:val="22"/>
          <w:szCs w:val="22"/>
        </w:rPr>
        <w:t>a) candidaţii cuprinşi în programe recunoscute de Ministerul Educaţiei Naţionale şi Cercetării Ştiinţifice, prin care se recrutează, se selectează, se pregătește și se sprijină personalul didactic pentru a desfăşura activităţi de predare în unităţi de învăţământ preuniversitar situate în medii dezavantajate;</w:t>
      </w:r>
    </w:p>
    <w:p w:rsidR="00D86E44" w:rsidRPr="00833F37" w:rsidRDefault="00D86E44" w:rsidP="00D86E44">
      <w:pPr>
        <w:pStyle w:val="Default"/>
        <w:tabs>
          <w:tab w:val="left" w:pos="851"/>
        </w:tabs>
        <w:ind w:firstLine="567"/>
        <w:jc w:val="both"/>
        <w:rPr>
          <w:color w:val="auto"/>
          <w:spacing w:val="-12"/>
          <w:sz w:val="22"/>
          <w:szCs w:val="22"/>
        </w:rPr>
      </w:pPr>
      <w:r w:rsidRPr="00833F37">
        <w:rPr>
          <w:color w:val="auto"/>
          <w:spacing w:val="-12"/>
          <w:sz w:val="22"/>
          <w:szCs w:val="22"/>
        </w:rPr>
        <w:t xml:space="preserve">b) candidaţii cu domiciliul în localitatea în care se află postul didactic/catedra solicitat(ă);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c) candidaţii care au dobândit gradul didactic 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d) candidaţii care au dobândit gradul didactic II;</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e) candidaţii care au dobândit definitivarea în învăţământ;</w:t>
      </w:r>
    </w:p>
    <w:p w:rsidR="00D86E44" w:rsidRPr="00833F37" w:rsidRDefault="00D86E44" w:rsidP="00D86E44">
      <w:pPr>
        <w:pStyle w:val="Default"/>
        <w:ind w:firstLine="567"/>
        <w:jc w:val="both"/>
        <w:rPr>
          <w:color w:val="auto"/>
          <w:spacing w:val="-12"/>
          <w:sz w:val="22"/>
          <w:szCs w:val="22"/>
        </w:rPr>
      </w:pPr>
      <w:r>
        <w:rPr>
          <w:color w:val="auto"/>
          <w:spacing w:val="-12"/>
          <w:sz w:val="22"/>
          <w:szCs w:val="22"/>
        </w:rPr>
        <w:t>f</w:t>
      </w:r>
      <w:r w:rsidRPr="00833F37">
        <w:rPr>
          <w:color w:val="auto"/>
          <w:spacing w:val="-12"/>
          <w:sz w:val="22"/>
          <w:szCs w:val="22"/>
        </w:rPr>
        <w:t xml:space="preserve">) candidaţii cu media de departajare cea mai mare calculată conform anexei nr. 15; </w:t>
      </w:r>
    </w:p>
    <w:p w:rsidR="00D86E44" w:rsidRPr="00833F37" w:rsidRDefault="00D86E44" w:rsidP="00D86E44">
      <w:pPr>
        <w:pStyle w:val="Default"/>
        <w:ind w:firstLine="567"/>
        <w:jc w:val="both"/>
        <w:rPr>
          <w:color w:val="auto"/>
          <w:spacing w:val="-12"/>
          <w:sz w:val="22"/>
          <w:szCs w:val="22"/>
        </w:rPr>
      </w:pPr>
      <w:r>
        <w:rPr>
          <w:color w:val="auto"/>
          <w:spacing w:val="-12"/>
          <w:sz w:val="22"/>
          <w:szCs w:val="22"/>
        </w:rPr>
        <w:t>g</w:t>
      </w:r>
      <w:r w:rsidRPr="00833F37">
        <w:rPr>
          <w:color w:val="auto"/>
          <w:spacing w:val="-12"/>
          <w:sz w:val="22"/>
          <w:szCs w:val="22"/>
        </w:rPr>
        <w:t xml:space="preserve">) candidaţii cu media cea mai mare obţinută la examenul de licenţă/absolvire a studiilor, respectiv media cea mai mare obţinută la examenul de bacalaureat pentru absolvenţii liceelor pedagogice.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(14) Candidaţii care nu prezintă documente privind mediile anilor de studii nu beneficiază de criteriul de departajare prevăzut la alin. (13) lit. c). Calculul mediei de departajare în cazul mediilor egale, pentru absolvenţii care au finalizat studiile în alte ţări şi au obţinut diplome echivalate de către Ministerul Educaţiei Naţionale şi Cercetării Ştiinţifice din România este prevăzut în anexa nr. 15.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62 (1) Concomitent cu afişarea listei posturilor didactice/catedrelor vacante/rezervate pentru concurs, inspectoratele şcolare publică lista unităţilor de învăţământ în care se organizează probele scrise, probele practice/orale în profilul postului şi inspecţiile speciale la clasă în profilul postului în cadrului concursului, precum şi graficele de desfăşurare a acestor probe. Listele cuprinzând posturile didactice/catedrele vacante/rezervate complete şi incomplete reactualizate se aduc la cunoştinţă persoanelor interesate la data prevăzută de Calendar sau cel târziu cu cel puţin 30 de zile înaintea desfăşurării probei scrise, prin afişare la inspectoratele şcolare şi prin publicare pe site-urile acestor instituţii. Listele cuprinzând posturile didactice/catedrele vacante/rezervate publicate conţin informațiile specificate în anexa nr. 1 b) şi anexa nr. 13.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(2) Toate posturile didactice/catedrele vacante/rezervate pentru concurs se publică în concordanţă cu Centralizatorul.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(3) La unităţile de învăţământ cu mai multe niveluri de învăţământ, </w:t>
      </w:r>
      <w:r>
        <w:rPr>
          <w:color w:val="auto"/>
          <w:spacing w:val="-12"/>
          <w:sz w:val="22"/>
          <w:szCs w:val="22"/>
        </w:rPr>
        <w:t>licee tehnologice</w:t>
      </w:r>
      <w:r w:rsidRPr="00833F37">
        <w:rPr>
          <w:color w:val="auto"/>
          <w:spacing w:val="-12"/>
          <w:sz w:val="22"/>
          <w:szCs w:val="22"/>
        </w:rPr>
        <w:t xml:space="preserve">, unităţi de învăţământ având clase I-XII/XIII/XIV, posturile/catedrele vacante/rezervate pentru concurs se publică pentru nivelul cel mai înalt corespunzător unităţii de învăţământ şi postului didactic, în concordanţă cu Centralizatorul.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(4) Posturile didactice/catedrele vacante pentru angajare pe perioadă nedeterminată sunt posturi/catedre complete în concordanţă cu Centralizatorul, care au o viabilitate estimată de cel puţin 4 (patru) ani, în a căror structură pot fi incluse maximum 4 (patru) ore opţionale, constituite, de regulă, într-o singură unitate de învăţământ, cu respectarea prevederilor art. 30 alin. (2).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(5) În situaţia în care unităţile de învăţământ sunt constituite în consorţii şcolare se pot constitui şi catedre vacante/rezervate din ore existente la mai multe unităţi de învăţământ din cadrul consorţiului şcolar. În mediul rural se pot constitui catedre vacante pentru angajare pe perioadă nedeterminată, conform alin. (4), din ore existente la două unităţi de învăţământ şi catedre vacante/rezervate pentru angajare pe perioadă determinată la două sau mai multe unităţi de învăţământ.</w:t>
      </w:r>
    </w:p>
    <w:p w:rsidR="00D86E44" w:rsidRPr="00833F37" w:rsidRDefault="00D86E44" w:rsidP="00D86E44">
      <w:pPr>
        <w:pStyle w:val="Default"/>
        <w:ind w:firstLine="567"/>
        <w:jc w:val="both"/>
        <w:rPr>
          <w:color w:val="auto"/>
          <w:spacing w:val="-12"/>
          <w:sz w:val="22"/>
          <w:szCs w:val="22"/>
        </w:rPr>
      </w:pPr>
      <w:r w:rsidRPr="00CF6575">
        <w:rPr>
          <w:color w:val="auto"/>
          <w:spacing w:val="-14"/>
          <w:sz w:val="22"/>
          <w:szCs w:val="22"/>
        </w:rPr>
        <w:t xml:space="preserve">(6) În unităţile de învăţământ gimnaziale </w:t>
      </w:r>
      <w:r>
        <w:rPr>
          <w:color w:val="auto"/>
          <w:spacing w:val="-14"/>
          <w:sz w:val="22"/>
          <w:szCs w:val="22"/>
        </w:rPr>
        <w:t xml:space="preserve">liceele şi seminariile teologice </w:t>
      </w:r>
      <w:r w:rsidRPr="00CF6575">
        <w:rPr>
          <w:color w:val="auto"/>
          <w:spacing w:val="-14"/>
          <w:sz w:val="22"/>
          <w:szCs w:val="22"/>
        </w:rPr>
        <w:t>şi unităţile de învăţământ din mediul rural se pot constitui catedre vacante/rezervate formate din ore compuse din două discipline (limba română-limbă străină, limbă străină A-limbă străină B, geografie-limbă străină, istorie-limbă străină, matematică-fizică, fizică-chimie, chimie-biologie, istorie-geografie, geografie-istorie etc.), în concordanţă cu Centralizatorul, prima disciplină, având ponderea cea mai mare de ore în catedră, constituind şi disciplina de concurs. Pentru disciplinele: logică, argumentare şi comunicare, filosofie, psihologie, sociologie, gândire critică și drepturile copilului</w:t>
      </w:r>
      <w:r w:rsidRPr="00CF6575">
        <w:rPr>
          <w:spacing w:val="-14"/>
        </w:rPr>
        <w:t xml:space="preserve">, </w:t>
      </w:r>
      <w:r w:rsidRPr="00CF6575">
        <w:rPr>
          <w:color w:val="auto"/>
          <w:spacing w:val="-14"/>
          <w:sz w:val="22"/>
          <w:szCs w:val="22"/>
        </w:rPr>
        <w:t>cultură civică, studii sociale, economie aplicată, economie, educaţie antreprenorială, limba latină, limba greacă veche, limba neogreacă, educaţie muzicală, educaţie plastică, educaţie artistică, istoria şi tradiţiile minorităţilor naţionale, religie baptistă, religie adventistă, religie penticostală, religie reformată</w:t>
      </w:r>
      <w:r w:rsidRPr="00833F37">
        <w:rPr>
          <w:color w:val="auto"/>
          <w:spacing w:val="-12"/>
          <w:sz w:val="22"/>
          <w:szCs w:val="22"/>
        </w:rPr>
        <w:t xml:space="preserve">, religie unitariană, religie greco-catolică, religie romano-catolică, ştiinţe se pot constitui catedre vacante/rezervate pentru concurs în două sau mai multe unităţi de învăţământ sau din două sau mai multe discipline, pentru orice nivel de învăţământ, în concordanţă cu Centralizatorul, prima disciplină, având ponderea cea mai mare de ore în catedră, constituind şi disciplina de concurs. Pentru ocuparea catedrelor vacante/rezervate constituite din două discipline, candidaţii trebuie să aibă specializarea/specializările corespunzătoare posturilor didactice/catedrelor respective conform Centralizatorului şi susţin în cadrul concursului proba scrisă la disciplina care are ponderea cea mai mare de ore în catedră.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(7) Posturile vacante de profesor în cabinete de asistenţă psihopedagogică se publică cu precizarea unităţilor de învăţământ la care sunt normate conform Regulamentului privind organizarea şi funcţionarea centrelor judeţene/al municipiului Bucureşti de resurse şi asistenţă educaţională, aprobat prin ordinul ministrului educaţiei, cercetării, tineretului şi sportului nr. 5555/2011, cu modificările şi completările ulterioare.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lastRenderedPageBreak/>
        <w:t>(8) Posturile didactice/catedrele vacante din mediul rural, stabilite de inspectoratul şcolar, pentru a fi ocupate de absolvenţii instituţiilor de învăţământ superior, care au încheiat contracte cu Ministerul Educaţiei Naţionale şi Cercetării Ştiinţifice pentru mediul rural, se publică având menţiunea „contract M.E.</w:t>
      </w:r>
      <w:r>
        <w:rPr>
          <w:color w:val="auto"/>
          <w:spacing w:val="-12"/>
          <w:sz w:val="22"/>
          <w:szCs w:val="22"/>
        </w:rPr>
        <w:t>N.</w:t>
      </w:r>
      <w:r w:rsidRPr="00833F37">
        <w:rPr>
          <w:color w:val="auto"/>
          <w:spacing w:val="-12"/>
          <w:sz w:val="22"/>
          <w:szCs w:val="22"/>
        </w:rPr>
        <w:t>C.S”. Absolvenţii instituţiilor de învăţământ superior care au contract cu Ministerul Educaţiei Naţionale şi Cercetării Ştiinţifice pentru mediul rural, ocupă, cu prioritate, în baza rezultatelor obţinute la concurs, posturile didactice/catedrele vacante stabilite de inspectoratul şcolar cu menţiunea „contract M.E.</w:t>
      </w:r>
      <w:r>
        <w:rPr>
          <w:color w:val="auto"/>
          <w:spacing w:val="-12"/>
          <w:sz w:val="22"/>
          <w:szCs w:val="22"/>
        </w:rPr>
        <w:t>N.</w:t>
      </w:r>
      <w:r w:rsidRPr="00833F37">
        <w:rPr>
          <w:color w:val="auto"/>
          <w:spacing w:val="-12"/>
          <w:sz w:val="22"/>
          <w:szCs w:val="22"/>
        </w:rPr>
        <w:t xml:space="preserve">C.S”. În cazul în care aceştia vor face alte opţiuni (în mediul urban) sunt obligaţi să ramburseze bursa acordată de Ministerul Educaţiei Naţionale şi Cercetării Ştiinţifice, conform Normelor metodologice de aplicare a Hotărârii Guvernului nr. 769/2005 privind acordarea unor burse de studii unor studenţi cu domiciliul în mediul rural, aprobate prin ordinul ministrului educaţiei şi cercetării nr. 4923/2005, cu modificările şi completările ulterioare.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(9) Absolvenţii/studenţii aflaţi în ultimul an de studii, care au contract cu Ministerul Educaţiei Naţionale şi Cercetării Ştiinţifice pentru mediul rural, au obligaţia de a se prezenta la inspectoratele şcolare, până la data de 10 martie 2017, pentru a-şi exprima intenţia de a participa la concursul organizat pentru ocuparea posturilor didactice/catedrelor declarate vacante/rezervate în învăţământul preuniversitar, conform Normelor metodologice de aplicare a Hotărârii Guvernului nr. 769/2005 privind acordarea unor burse de studii unor studenţi cu domiciliul în mediul rural, aprobate prin ordinul ministrului educaţiei şi cercetării. nr. 4923/2005, cu modificările şi completările ulterioare. Inspectoratele şcolare au obligaţia de a asigura posturi didactice/catedre vacante, la concurs, cu menţiunea „contract M.E.</w:t>
      </w:r>
      <w:r>
        <w:rPr>
          <w:color w:val="auto"/>
          <w:spacing w:val="-12"/>
          <w:sz w:val="22"/>
          <w:szCs w:val="22"/>
        </w:rPr>
        <w:t>N.</w:t>
      </w:r>
      <w:r w:rsidRPr="00833F37">
        <w:rPr>
          <w:color w:val="auto"/>
          <w:spacing w:val="-12"/>
          <w:sz w:val="22"/>
          <w:szCs w:val="22"/>
        </w:rPr>
        <w:t xml:space="preserve">C.S” pentru toţi absolvenţii învăţământului superior care au încheiat contracte cu Ministerul Educaţiei Naţionale şi Cercetării Ştiinţifice pentru mediul rural, pentru o perioadă cel mult egală cu perioada studiilor, inclusiv pentru absolvenţii care nu s-au prezentat la inspectoratele şcolare, până la data de 10 martie 2017. </w:t>
      </w:r>
    </w:p>
    <w:p w:rsidR="00D86E44" w:rsidRPr="00833F37" w:rsidRDefault="00D86E44" w:rsidP="00D86E44">
      <w:pPr>
        <w:pStyle w:val="Default"/>
        <w:jc w:val="center"/>
        <w:rPr>
          <w:b/>
          <w:bCs/>
          <w:color w:val="auto"/>
          <w:spacing w:val="-12"/>
          <w:sz w:val="22"/>
          <w:szCs w:val="22"/>
        </w:rPr>
      </w:pPr>
    </w:p>
    <w:p w:rsidR="00D86E44" w:rsidRPr="00833F37" w:rsidRDefault="00D86E44" w:rsidP="00D86E44">
      <w:pPr>
        <w:pStyle w:val="Default"/>
        <w:jc w:val="center"/>
        <w:rPr>
          <w:color w:val="auto"/>
          <w:spacing w:val="-12"/>
          <w:sz w:val="22"/>
          <w:szCs w:val="22"/>
        </w:rPr>
      </w:pPr>
      <w:r w:rsidRPr="00833F37">
        <w:rPr>
          <w:b/>
          <w:bCs/>
          <w:color w:val="auto"/>
          <w:spacing w:val="-12"/>
          <w:sz w:val="22"/>
          <w:szCs w:val="22"/>
        </w:rPr>
        <w:t>Secţiunea a II-a</w:t>
      </w:r>
    </w:p>
    <w:p w:rsidR="00D86E44" w:rsidRPr="00833F37" w:rsidRDefault="00D86E44" w:rsidP="00D86E44">
      <w:pPr>
        <w:pStyle w:val="Default"/>
        <w:jc w:val="center"/>
        <w:rPr>
          <w:b/>
          <w:bCs/>
          <w:color w:val="auto"/>
          <w:spacing w:val="-12"/>
          <w:sz w:val="22"/>
          <w:szCs w:val="22"/>
        </w:rPr>
      </w:pPr>
      <w:r w:rsidRPr="00833F37">
        <w:rPr>
          <w:b/>
          <w:bCs/>
          <w:color w:val="auto"/>
          <w:spacing w:val="-12"/>
          <w:sz w:val="22"/>
          <w:szCs w:val="22"/>
        </w:rPr>
        <w:t>Înscrierea candidaţilor şi disciplinele de concurs</w:t>
      </w:r>
    </w:p>
    <w:p w:rsidR="00D86E44" w:rsidRPr="00833F37" w:rsidRDefault="00D86E44" w:rsidP="00D86E44">
      <w:pPr>
        <w:pStyle w:val="Default"/>
        <w:jc w:val="center"/>
        <w:rPr>
          <w:color w:val="auto"/>
          <w:spacing w:val="-12"/>
          <w:sz w:val="22"/>
          <w:szCs w:val="22"/>
        </w:rPr>
      </w:pP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63 (1) Cererile de înscriere la concursul naţional de ocupare a posturilor didactice/catedrelor vacante/rezervate în învăţământul preuniversitar, potrivit anexei nr. 14, însoţite de copii de pe documentele solicitate, se înregistrează la secretariatul comisiei judeţene/municipiului Bucureşti de organizare şi desfăşurare a concursului, conform Calendarului. La solicitarea comisiei judeţene/municipiului Bucureşti de mobilitate a personalului didactic din învăţământul preuniversitar, acolo unde se impune, se pot constitui şi alte centre de înscriere la concurs, în afara celui din inspectoratul şcolar. Membrii comisiei judeţene/municipiului Bucureşti de organizare şi desfăşurare a concursului şi consilierul juridic al inspectoratului şcolar au obligaţia de a verifica legalitatea documentelor anexate la cererea de înscriere la concurs.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(2) La concursul pentru ocuparea posturilor didactice/catedrelor declarate vacante/rezervate în unităţile de învăţământ preuniversitar au dreptul să participe persoanele care îndeplinesc condiţiile de studii prevăzute de prezenta Metodologie, în concordanţă cu Centralizatorul, care au capacitatea de exercitare deplină a drepturilor, o conduită morală conformă deontologiei profesionale şi sunt apte din punct de vedere medical şi psihologic pentru îndeplinirea funcţiei didactice.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(3) Absolvenţii care au efectuat studiile universitare în străinătate pot fi înscrişi la concursul naţional în vederea ocupării de posturi didactice/catedre corespunzător nivelului de studii finalizat cu diplomă, în condiţiile prezentei Metodologii, având obligaţia ca, în termen de cel mult 4 (patru) ani de la angajarea în învăţământul preuniversitar, să se adreseze unui departament pentru pregătirea personalului didactic/departament de specialitate cu profil psihopedagogic din cadrul unei instituţii de învăţământ superior acreditate, în vederea efectuării sau completării pregătirii psihopedagogice, dacă este cazul şi obţinerii „Certificatului de absolvire a programelor de formare psihopedagogică”. Nu au dreptul să participe la concurs persoanele care au fost înlăturate din învăţământ printr-o hotărâre judecătorească definitivă de condamnare penală, persoanele cărora li s-a interzis dreptul de a fi încadrate într-o funcţie didactică printr-o hotărâre judecătorească definitivă de condamnare penală, precum şi persoanele care nu prezintă un document medical din care să reiasă faptul că nu există incompatibilităţi de ordin medical cu funcţia didactică.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(4) Candidaţii se pot înscrie la concursul naţional pentru ocuparea posturilor didactice/catedrelor vacante/rezervate din învăţământul preuniversitar în mai multe judeţe şi municipiul Bucureşti.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(5) Datele din fişa de înscriere a candidaţilor sunt înregistrate în sistemul informatizat. În perioada de validare a fişelor de înscriere, candidatul primeşte fişa martor extrasă din sistemul informatizat pe care este obligat să o semneze, alături de reprezentantul inspectoratului şcolar, pentru conformitate. Un exemplar se înmânează candidatului, celălalt rămânând la inspectoratul şcolar/centrul în care are loc înscrierea. Neprezentarea candidatului sau a unui împuternicit al acestuia, desemnat prin procură notarială în original, la validare, în perioada prevăzută de Calendar, atrage după sine anularea înscrierii candidatului la concurs, cu excepţia absolvenţilor din promoția curentă. În mod excepţional, absolvenţii promoţiei curente pot să prezintă adeverinţa de absolvire şi să valideze fişa de înscriere la data susţinerii probei scrise. Absolvenţii promoţiei curente pot participa la proba scrisă în cadrul concursului naţional pentru ocuparea posturilor didactice/catedrelor vacante/rezervate în învăţământul preuniversitar numai după prezentarea adeverinţei de absolvire. Repartizarea candidaţilor se realizează în baza datelor existente în sistemul informatizat.</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(6) Pentru ocuparea posturilor didactice/catedrelor vacante/rezervate din învăţământul preuniversitar se pot înscrie la concurs absolvenţi cu diplomă ai învăţământului superior, postliceal sau mediu care au înscrise pe diplomă/diplome specializarea/specializările corespunzătoare posturilor didactice/catedrelor respective în concordanţă cu Centralizatorul şi care prezintă, în perioada de înscriere la concurs, avizele şi atestatele suplimentare pentru ocuparea posturilor didactice/catedrelor care necesită avize şi atestate, conform prezentei Metodologii. Pentru ocuparea posturilor didactice/catedrelor vacante/rezervate din învăţământul preuniversitar, proba scrisă se susţine în specializarea/specializările postului/catedrei, conform Centralizatorului, după programele valabile, specifice pentru concurs.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lastRenderedPageBreak/>
        <w:t xml:space="preserve">(7) Pentru ocuparea posturilor didactice/catedrelor vacante/rezervate din învăţământul special se pot înscrie la concurs absolvenţii care îndeplinesc condiţiile de studii prevăzute la alin. (6) şi condiţia prevăzută la art. 9 alin. (10).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(8) Pentru ocuparea posturilor de profesor preparator (nevăzător) candidaţii susţin proba scrisă la disciplina de concurs în concordanţă cu specializarea/specializările înscrisă/înscrise pe diplomă/diplome, conform Centralizatorului, după programele specifice concursului. Ocuparea posturilor vacante/rezervate de profesor preparator (nevăzător), din învăţământul special, se realizează în ordinea descrescătoare a mediilor obţinute, indiferent de disciplina de concurs la care s-a susţinut proba scrisă. Pentru ocuparea posturilor didactice/catedrelor vacante/rezervate de specialitate de la unităţile de învăţământ special pentru deficienţi de vedere se pot înscrie la concurs şi candidaţi nevăzători care îndeplinesc şi condiţia suplimentară prevăzută la art. 9 alin. (10), având înscrise pe diplomă specializările corespunzătoare posturilor didactice/catedrelor respective, conform Centralizatorului, după programele specifice concursului.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(9) Pentru ocuparea catedrelor vacante/rezervate de pre-profesionalizare, proba scrisă se susţine la disciplina prevăzută în Centralizator, după programele specifice de concurs valabile pentru maiştrii-instructori/profesori de instruire practică.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(10) Catedrele de pregătire/instruire practică din domeniul „Transporturi/Conducerea autovehiculelor” pot fi ocupate de absolvenţi ai învăţământului superior/postliceal cu avizul Inspectoratului General al Poliţiei (IGP)/Autorităţii Rutiere Române (ARR), având oricare din specializările care le conferă dreptul de a ocupa catedre de pregătire/instruire practică, în concordanţă cu Centralizatorul pentru pregătire şi instruire practică. Candidaţii care solicită ocuparea unui post de pregătire/instruire practică din domeniul „Transporturi/Conducerea autovehiculelor” susţin proba practică specifică domeniului „Transporturi/Transporturi rutiere” şi proba scrisă din programa specifică de concurs pentru „Transporturi (profesori de instruire practică/maiştri - instructori)”.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(11) Pentru ocuparea posturilor didactice vacante/rezervate din învăţământul preşcolar/primar din unităţile de învăţământ, clase sau grupe cu predare în limbile minorităţilor naţionale, concursul constă în susţinerea unei probe scrise cu subiecte mixte de limba şi literatura română şi limba şi literatura maternă în care urmează să se facă predarea, în pondere egală, după programele specifice de concurs pentru educatoare/învăţători/institutori/profesori pentru învăţământ preşcolar/primar. Candidaţii care susţin o astfel de probă scrisă şi obţin cel puţin media 5 (cinci) sunt repartizaţi, în baza rezultatelor obţinute la concurs, numai pe posturi didactice vacante/rezervate în învăţământul preşcolar/primar la unităţi de învăţământ, clase sau grupe cu predare în limbile minorităţilor naţionale.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64 (1) Candidaţii care solicită ocuparea, prin concurs, de posturi didactice/catedre vacante/rezervate în unităţi de învăţământ având clase speciale de limbi străine cu program intensiv şi/sau bilingv, clase cu profil sportiv sau artistic (corepetiţie, muzică, arta actorului, coregrafie, arte plastice, arte decorative, arte ambientale, arhitectură şi design), clase/grupe de hipoacuzici şi surzi, clase/grupe cu deficienţi de vedere, precum şi ocuparea de catedre vacante/rezervate de informatică, de tehnologia informaţiei şi a comunicaţiilor, de instruire practică sau de activităţi de pre-profesionalizare, posturi didactice/catedre vacante/rezervate din cluburi şcolare sportive sau din palatele şi cluburile copiilor, susţin o probă practică în profilul postului didactic/catedrei solicitat(e). Rezultatul probei practice în profilul postului se evaluează prin note de la 10 la 1 conform anexelor nr. 5-12. La aceste probe nu se admit contestaţii, hotărârea comisiei de organizare şi desfăşurare a probelor practice/orale rămânând definitivă.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(2) Candidaţii care solicită ocuparea, prin concurs, de posturi didactice/catedre vacante/rezervate la clase/grupe cu predare în limbile minorităţilor naţionale susţin o probă orală eliminatorie de cunoaştere a limbii minorităţii în care urmează să se facă predarea. Fac excepţie cadrele didactice titulare pe posturi didactice/catedre similare, candidaţii care susţin proba scrisă specifică pentru ocuparea unui post în învăţământul primar sau preşcolar cu predare în limba minorităţii în care urmează să se facă predarea, candidaţii care au finalizat cu diplomă studii universitare cu specializarea în limba minorităţii în care urmează să se facă predarea, precum şi candidaţii care au efectuat studiile în limba minorităţii în care urmează să se facă predarea. Rezultatul probei orale eliminatorii de cunoaştere a limbii minorităţii în care urmează sa se facă predarea se consemnează prin „admis” sau „respins”. La aceste probe nu se admit contestaţii, hotărârea comisiei de organizare şi desfăşurare a probelor practice/orale rămânând definitivă. Probele orale în profilul postului se desfăşoară conform anexei nr. 6.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(3) Candidaţii care au efectuat studiile în România în limbile minorităţilor naţionale sau în alte ţări şi solicită ocuparea, prin concurs, de posturi didactice/catedre vacante/rezervate la clase/grupe cu predare în limba română, susţin o probă orală eliminatorie de cunoaştere a limbii române. Fac excepţie candidaţii pe a căror diplomă de studii este înscrisă specializarea „Limba română” sau „Limba şi literatura română”, candidaţii care au efectuat studiile în alte ţări în limba română şi candidaţii care susţin proba scrisă specifică pentru ocuparea unui post în învăţământul primar sau preşcolar cu predare în limba română ori a unei catedre de limba şi literatura română. Rezultatul probei orale eliminatorii de cunoaştere a limbii române se consemnează prin „admis” sau „respins”. La aceste probe nu se admit contestaţii, hotărârea comisiei de organizare şi desfăşurare a probelor practice/orale rămânând definitivă. Probele orale în profilul postului se desfăşoară conform anexei nr. 6.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(5) Inspecţiile speciale la clasă se susţin în limba în care candidaţii şi-au efectuat studiile. Inspecţiile speciale la clasă se pot susţine şi în limba în care urmează să se facă predarea după promovarea probei orale eliminatorii de cunoaştere a limbii respective.</w:t>
      </w:r>
    </w:p>
    <w:p w:rsidR="00D86E44" w:rsidRDefault="00D86E44" w:rsidP="00D86E44">
      <w:pPr>
        <w:pStyle w:val="Default"/>
        <w:ind w:firstLine="567"/>
        <w:jc w:val="both"/>
        <w:rPr>
          <w:color w:val="auto"/>
          <w:spacing w:val="-12"/>
          <w:sz w:val="22"/>
          <w:szCs w:val="22"/>
        </w:rPr>
      </w:pPr>
      <w:r w:rsidRPr="00833F37">
        <w:rPr>
          <w:color w:val="auto"/>
          <w:spacing w:val="-12"/>
          <w:sz w:val="22"/>
          <w:szCs w:val="22"/>
        </w:rPr>
        <w:t>(6) Inspecţiile speciale la clasă şi probele practice/orale eliminatorii în profilul postului promovate de candidaţi în cadrul concursului naţional rămân valabile în etapele ulterioare ale mobilităţii personalului didactic din învăţământul preuniversitar, precum şi pentru concursurile care se desfăşoară pe parcursul anului şcolar 2017-2018.</w:t>
      </w:r>
    </w:p>
    <w:p w:rsidR="00D86E44" w:rsidRDefault="00D86E44" w:rsidP="00D86E44">
      <w:pPr>
        <w:spacing w:after="0" w:line="240" w:lineRule="auto"/>
        <w:rPr>
          <w:rFonts w:ascii="Times New Roman" w:hAnsi="Times New Roman"/>
          <w:spacing w:val="-12"/>
        </w:rPr>
      </w:pPr>
      <w:r>
        <w:rPr>
          <w:spacing w:val="-12"/>
        </w:rPr>
        <w:br w:type="page"/>
      </w:r>
    </w:p>
    <w:p w:rsidR="00D86E44" w:rsidRPr="00833F37" w:rsidRDefault="00D86E44" w:rsidP="00D86E44">
      <w:pPr>
        <w:pStyle w:val="Default"/>
        <w:ind w:firstLine="567"/>
        <w:jc w:val="both"/>
        <w:rPr>
          <w:color w:val="auto"/>
          <w:spacing w:val="-12"/>
          <w:sz w:val="22"/>
          <w:szCs w:val="22"/>
        </w:rPr>
      </w:pPr>
    </w:p>
    <w:p w:rsidR="00D86E44" w:rsidRPr="00833F37" w:rsidRDefault="00D86E44" w:rsidP="00D86E44">
      <w:pPr>
        <w:pStyle w:val="Default"/>
        <w:jc w:val="center"/>
        <w:rPr>
          <w:color w:val="auto"/>
          <w:spacing w:val="-12"/>
          <w:sz w:val="22"/>
          <w:szCs w:val="22"/>
        </w:rPr>
      </w:pPr>
      <w:r w:rsidRPr="00833F37">
        <w:rPr>
          <w:b/>
          <w:bCs/>
          <w:color w:val="auto"/>
          <w:spacing w:val="-12"/>
          <w:sz w:val="22"/>
          <w:szCs w:val="22"/>
        </w:rPr>
        <w:t>Secţiunea a III-a</w:t>
      </w:r>
    </w:p>
    <w:p w:rsidR="00D86E44" w:rsidRPr="00833F37" w:rsidRDefault="00D86E44" w:rsidP="00D86E44">
      <w:pPr>
        <w:pStyle w:val="Default"/>
        <w:jc w:val="center"/>
        <w:rPr>
          <w:b/>
          <w:bCs/>
          <w:color w:val="auto"/>
          <w:spacing w:val="-12"/>
          <w:sz w:val="22"/>
          <w:szCs w:val="22"/>
        </w:rPr>
      </w:pPr>
      <w:r w:rsidRPr="00833F37">
        <w:rPr>
          <w:b/>
          <w:bCs/>
          <w:color w:val="auto"/>
          <w:spacing w:val="-12"/>
          <w:sz w:val="22"/>
          <w:szCs w:val="22"/>
        </w:rPr>
        <w:t>Comisiile de concurs</w:t>
      </w:r>
    </w:p>
    <w:p w:rsidR="00D86E44" w:rsidRPr="00833F37" w:rsidRDefault="00D86E44" w:rsidP="00D86E44">
      <w:pPr>
        <w:pStyle w:val="Default"/>
        <w:jc w:val="both"/>
        <w:rPr>
          <w:color w:val="auto"/>
          <w:spacing w:val="-12"/>
          <w:sz w:val="22"/>
          <w:szCs w:val="22"/>
        </w:rPr>
      </w:pP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Art. 65 (1) Pentru organizarea şi desfăşurarea concursului se numeşte comisia judeţeană/municipiului Bucureşti de organizare şi desfăşurare a concursului, prin decizia inspectorului şcolar general, în următoarea componenţă:</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a) preşedinte - inspector şcolar general adjunct/ inspector şcolar;</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b) 2-12 secretari - inspectori şcolari cu atribuţii referitoare la managementul resurselor umane/inspectori școlari/directori;</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c) 2-15 informaticieni/analişti programatori;</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d) consilierul juridic al inspectoratului şcolar.</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(2) În componenţa comisiei de organizare şi desfăşurare a concursului de ocupare a posturilor didactice/catedrelor vacante/rezervate cu personal civil în judeţele în care există unităţi de învăţământ preuniversitar din sistemul de apărare, de informaţii, de ordine publică şi de securitate naţională se desemnează membri potrivit precizărilor Ministerului Apărării Naţionale, Ministerului Afacerilor Interne şi Ministerului Justiţiei.</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(3) Comisia judeţeană/municipiului Bucureşti de organizare şi desfăşurare a probelor practice/orale în profilul postului şi a  inspecţiilor speciale la clasă, numită prin decizia inspectorului şcolar general, are următoarea componenţă:</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a) preşedinte - inspector şcolar general adjunct/inspector şcolar;</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b) membri - câte doi profesori titulari, cu gradul didactic I, cu specializarea în profilul postului/responsabili ai comisiilor metodice cu specializarea în profilul postului/inspectori şcolari cu specializarea în profilul postului/metodişti ai inspectoratului şcolar cu specializarea în profilul postului, pentru fiecare disciplină de concurs la care s-au înscris candidaţi, pentru cel mult 40 de candidaţi;</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c) 1-7 secretari - inspectori şcolari.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(4) În mod excepţional, pentru disciplinele la care nu se identifică profesori titulari cu gradul didactic I, inspectorul şcolar general poate numi membrii în comisia pentru evaluarea probei practice/orale în profilul postului sau inspecţiei speciale la clasă, profesori titulari din învăţământul preuniversitar care au dobândit gradul didactic II sau definitivarea în învăţământ ori cadre didactice din învăţământul universitar.</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(5) Evaluarea probei practice/orale în profilul postului sau inspecţiei speciale la clasă în profilul postului se realizează de către membrii comisiei prevăzuţi la alin. (3) lit. b).</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(6) Proba scrisă a concursului are loc în centre de concurs în care pot fi arondați cel mult 500 de candidaţi. Centrele de concurs cu mai mult de 500 de candidaţi se organizează cu avizul Ministerului Educaţiei Naţionale şi Cercetării Ştiinţifice . Activitatea centrului de concurs este coordonată de o comisie, numită prin decizia inspectorului şcolar general, în următoarea componenţă:</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a) preşedinte - inspector şcolar;</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b) secretar – directorul/directorul adjunct al unităţii de învăţământ în care se desfăşoară proba scrisă;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c) 6-18 membri - inspectori şcolari, directori/directori adjuncţi;</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d) 2-6 informaticieni/analiști programatori/ajutori analiști programatori.</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La fiecare centru de concurs se repartizează, prin decizia inspectorului şcolar general, profesori asistenţi.</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(7) Membrii comisiei din centrul de concurs, care au asigurat multiplicarea subiectelor, pot părăsi încăperea în care a fost asigurată multiplicarea, numai după cel puţin o oră de la începerea efectivă a probei scrise. Toţi membrii comisiei din centrul de concurs, înainte de începerea concursului, depun o declaraţie prin care se angajează să păstreze secretul subiectelor de concurs, până la afişarea baremului de evaluare. Nerespectarea confidenţialităţii atrage după sine sancţiuni administrativ-disciplinare, civile sau penale, după caz.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66 Coordonatorii comisiilor pentru elaborarea subiectelor şi baremelor de evaluare sunt numiți prin ordin al ministrului educaţiei </w:t>
      </w:r>
      <w:r>
        <w:rPr>
          <w:color w:val="auto"/>
          <w:spacing w:val="-12"/>
          <w:sz w:val="22"/>
          <w:szCs w:val="22"/>
        </w:rPr>
        <w:t xml:space="preserve">naţionale </w:t>
      </w:r>
      <w:r w:rsidRPr="00833F37">
        <w:rPr>
          <w:color w:val="auto"/>
          <w:spacing w:val="-12"/>
          <w:sz w:val="22"/>
          <w:szCs w:val="22"/>
        </w:rPr>
        <w:t xml:space="preserve">şi cercetării ştiinţifice.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67 (1) Pentru evaluarea lucrărilor scrise se constituie centre de evaluare stabilite de Ministerul Educaţiei Naţionale şi Cercetării Ştiinţifice. Arondarea disciplinelor de concurs la centrele de evaluare şi Procedura specifică pentru centrele de evaluare se realizează de către Ministerul Educaţiei Naţionale şi Cercetării Ştiinţifice şi se comunică inspectoratelor şcolare.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(2) La nivelul fiecărui centru de evaluare se constituie, prin decizia inspectorului şcolar general, comisia de evaluare a lucrărilor scrise, având următoarea componenţă: preşedinte - inspector şcolar general adjunct/inspector şcolar/cadru didactic universitar, lector sau şef de lucrări; membri - câte doi profesori evaluatori din învăţământul preuniversitar având gradul didactic I sau II pentru fiecare disciplină de concurs/100 lucrări scrise; 3-8 secretari - cadre didactice din învăţământul preuniversitar; 3-6 informaticieni.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(3) În mod excepţional, pentru disciplinele la care nu se identifică profesori evaluatori din învăţământul preuniversitar având gradul didactic I sau II, inspectorul şcolar general/preşedintele comisiei de organizare şi desfăşurare a concursului poate numi, cu avizul Ministerului Educaţiei Naţionale şi Cercetării Ştiinţifice, membri în comisiile de evaluare a lucrărilor scrise profesori titulari din învăţământul preuniversitar care au dobândit definitivarea în învăţământ sau cadre didactice din învăţământul universitar.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(4) Decizia de numire a comisiei de evaluare a lucrărilor scrise se emite cu cel mult 48 de ore înainte de începerea probei scrise.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(5) În situaţia în care se constată că subiectul/subiectele a/au fost formulat/e greșit sau în afara programei de concurs, candidaţii primesc punctajul integral aferent subiectului formulat greşit.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(6) Evaluarea şi notarea lucrărilor scrise se desfăşoară în săli prestabilite, în care nu este permis accesul altor persoane, în afara membrilor comisiei de evaluare a lucrărilor scrise. Fiecare lucrare scrisă este verificată independent, în săli separate, de cei doi membri ai comisiei şi apreciată separat, cu note de la 10 la 1, incluzând şi punctul/punctele din oficiu, conform baremului de evaluare. Fiecare profesor evaluator trece punctele acordate pentru fiecare subiect, precum şi nota finală, în borderoul de notare, după terminarea evaluării. La evaluare, nu se fac însemnări pe lucrare. Un evaluator nu are acces la borderoul celuilalt. Profesorii evaluatori au obligaţia de întocmi </w:t>
      </w:r>
      <w:r w:rsidRPr="00833F37">
        <w:rPr>
          <w:color w:val="auto"/>
          <w:spacing w:val="-12"/>
          <w:sz w:val="22"/>
          <w:szCs w:val="22"/>
        </w:rPr>
        <w:lastRenderedPageBreak/>
        <w:t>borderouri de notare detaliate în care să se evidențieze atât punctajul acordat pentru fiecare subiect, cât şi punctajele intermediare acordate pentru fiecare subpunct din cadrul unui subiect, conform baremului de evaluare.</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(7) Preşedintele comisiei de evaluare a lucrărilor scrise verifică borderourile şi semnalează diferențele mai mari de un punct dintre notele acordate de cei doi profesori evaluatori. În această situaţie, cei doi profesori evaluatori reverifică împreună lucrarea şi acordă o nouă notă care se înregistrează într-un alt borderou. Această notă trebuie să fie cuprinsă între notele iniţiale. În caz de divergențe între cei doi profesori evaluatori, lucrarea este recorectată de un al treilea profesor evaluator, numit prin decizia inspectorului şcolar general, la propunerea preşedintelui comisiei de evaluare a lucrărilor scrise. Nota acestuia este definitivă şi va fi semnată de cei trei profesori evaluatori.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(8) În situaţia în care nu s-au semnalat diferențe mai mari de un punct, fiecare profesor evaluator îşi înscrie propria notă pe lucrare, semnează în dreptul notei, iar preşedintele comisiei de evaluare a lucrărilor scrise calculează nota finală ca medie aritmetică cu două zecimale, fără rotunjire, o trece pe lucrare şi semnează.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(9) După stabilirea mediei, preşedintele comisiei de evaluare a lucrărilor scrise deschide lucrările, în prezenţa secretarilor comisiei şi consemnează notele finale într-un proces-verbal tip, ce cuprinde numele candidaţilor, numărul lucrării şi nota finală obţinută.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(10) Lucrările candidaţilor, împreună cu borderourile de corectare şi procesele-verbale cu notele finale obţinute, sunt predate preşedintelui comisiei de evaluare a lucrărilor scrise.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(11) Evaluarea lucrărilor de concurs şi afişarea rezultatelor se realizează în perioada prevăzută de Calendar.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(12) Lucrările scrise pentru care se depun contestaţii, în perioada prevăzută de Calendar, se resigilează de membrii comisiei de evaluare, în vederea reevaluării, secretizându-se şi nota/notele acordate la prima evaluare. Contestația la proba scrisă se depune personal de către candidat sau prin împuternicit, acesta din urmă prezentând procura notarială în original. Nu pot fi contestate lucrările scrise ale altor candidaţi.</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68 (1) La nivelul fiecărui centru de evaluare se constituie, prin decizia inspectorului şcolar general, comisia de soluţionare a contestaţiilor, formată în întregime din alte persoane decât cele din comisiile de evaluare a lucrărilor scrise. Fiecare comisie de soluţionare a contestaţiilor este formată din: preşedinte - inspector şcolar general/inspector şcolar general adjunct/inspector şcolar; membri - câte doi profesori din învăţământul preuniversitar având gradul didactic I sau II pentru fiecare disciplină de concurs/100 lucrări scrise; 2-4 secretari - cadre didactice din învăţământul preuniversitar; 2-4 informaticieni.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(2) În mod excepţional, pentru disciplinele la care nu se identifică profesori evaluatori din învăţământul preuniversitar având gradul didactic I sau II, inspectorul şcolar general poate numi, cu avizul Ministerului Educaţiei Naţionale şi Cercetării Ştiinţifice , membri în comisiile de evaluare a lucrărilor scrise profesori titulari din învăţământul preuniversitar care au dobândit definitivarea în învăţământ sau cadre didactice din învăţământul universitar.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(3) Recorectarea lucrărilor se realizează conform procedurii prevăzute la art. 67, în termenul prevăzut de Calendar.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(4) În cazul în care diferenţa - în plus sau în minus - dintre nota acordată de comisia de soluţionare a contestaţiilor şi nota acordată de comisia de evaluare este mai mică de un punct sau egală cu un punct, rămâne definitivă nota acordată de comisia de contestaţii.</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(5) Dacă diferenţa între nota finală stabilită de comisia de evaluare a lucrărilor scrise şi nota finală stabilită de comisia de soluţionare a contestaţiilor este mai mare de un punct, diferenţă care poate fi în plus sau în minus, se constituie o nouă comisie de recorectare, prin decizia inspectorului şcolar general, formată din alţi membri decât cei din comisiile anterioare. Rezultatul acestei ultime corectări este definitiv. Inspectorul şcolar general va dispune aplicarea măsurilor legale asupra celor care nu şi-au îndeplinit atribuţiile în cadrul concursului.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(6) Rezultatele finale se afişează la data prevăzută de Calendar.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(7) Contestația reprezintă plângerea prealabilă reglementată de art. 7 din Legea nr. 554/2004, cu modificările şi completările ulterioare. Hotărârile comisiei de soluţionare a contestaţiilor sunt definitive și pot fi atacate numai la instanța de contencios administrativ competentă.</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69 Ulterior evaluării lucrărilor scrise, conducerea Ministerului Educaţiei Naţionale şi Cercetării Ştiinţifice  poate desemna, după caz, comisii de reevaluare, prin sondaj, a unui număr de lucrări scrise, urmărindu-se corectitudinea respectării baremelor de evaluare. În cazul constatării unor nereguli flagrante, conducerea Ministerului Educaţiei Naţionale şi Cercetării Ştiinţifice  propune, conducerilor inspectoratelor şcolare, măsurile de sancţionare a persoanelor care nu şi-au îndeplinit atribuţiile în cadrul concursului, potrivit prevederilor legale. Reevaluarea nu conduce la modificarea notelor candidaţilor.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70 Inspectoratul şcolar organizează concursul naţional pentru ocuparea posturilor didactice/catedrelor declarate vacante/rezervate în învăţământul preuniversitar. Inspectoratul şcolar, prin inspectorul general şi conducerile unităţilor de învăţământ răspund integral de buna desfăşurare a concursului, potrivit prezentei Metodologii.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71 Coordonarea metodologică a concursului de ocupare a posturilor didactice/catedrelor declarate vacante/rezervate în învăţământul preuniversitar este asigurată de Ministerul Educaţiei Naţionale şi Cercetării Ştiinţifice, prin Comisia naţională de monitorizare a concursului, numită prin ordin al ministrului educaţiei </w:t>
      </w:r>
      <w:r>
        <w:rPr>
          <w:color w:val="auto"/>
          <w:spacing w:val="-12"/>
          <w:sz w:val="22"/>
          <w:szCs w:val="22"/>
        </w:rPr>
        <w:t xml:space="preserve">naţionale </w:t>
      </w:r>
      <w:r w:rsidRPr="00833F37">
        <w:rPr>
          <w:color w:val="auto"/>
          <w:spacing w:val="-12"/>
          <w:sz w:val="22"/>
          <w:szCs w:val="22"/>
        </w:rPr>
        <w:t xml:space="preserve">şi cercetării ştiinţifice. Atribuţiile Comisiei naţionale de monitorizare a concursului se stabilesc prin ordin al ministrului educaţiei naţionale şi cercetării ştiinţifice. </w:t>
      </w:r>
    </w:p>
    <w:p w:rsidR="00D86E44" w:rsidRDefault="00D86E44" w:rsidP="00D86E44">
      <w:pPr>
        <w:pStyle w:val="Default"/>
        <w:jc w:val="center"/>
        <w:rPr>
          <w:b/>
          <w:bCs/>
          <w:color w:val="auto"/>
          <w:spacing w:val="-12"/>
          <w:sz w:val="22"/>
          <w:szCs w:val="22"/>
        </w:rPr>
      </w:pPr>
    </w:p>
    <w:p w:rsidR="00D86E44" w:rsidRPr="00833F37" w:rsidRDefault="00D86E44" w:rsidP="00D86E44">
      <w:pPr>
        <w:pStyle w:val="Default"/>
        <w:jc w:val="center"/>
        <w:rPr>
          <w:color w:val="auto"/>
          <w:spacing w:val="-12"/>
          <w:sz w:val="22"/>
          <w:szCs w:val="22"/>
        </w:rPr>
      </w:pPr>
      <w:r w:rsidRPr="00833F37">
        <w:rPr>
          <w:b/>
          <w:bCs/>
          <w:color w:val="auto"/>
          <w:spacing w:val="-12"/>
          <w:sz w:val="22"/>
          <w:szCs w:val="22"/>
        </w:rPr>
        <w:t>Secţiunea a IV-a</w:t>
      </w:r>
    </w:p>
    <w:p w:rsidR="00D86E44" w:rsidRPr="00833F37" w:rsidRDefault="00D86E44" w:rsidP="00D86E44">
      <w:pPr>
        <w:pStyle w:val="Default"/>
        <w:jc w:val="center"/>
        <w:rPr>
          <w:b/>
          <w:bCs/>
          <w:color w:val="auto"/>
          <w:spacing w:val="-12"/>
          <w:sz w:val="22"/>
          <w:szCs w:val="22"/>
        </w:rPr>
      </w:pPr>
      <w:r w:rsidRPr="00833F37">
        <w:rPr>
          <w:b/>
          <w:bCs/>
          <w:color w:val="auto"/>
          <w:spacing w:val="-12"/>
          <w:sz w:val="22"/>
          <w:szCs w:val="22"/>
        </w:rPr>
        <w:t>Desfăşurarea probei scrise în cadrul concursului</w:t>
      </w:r>
    </w:p>
    <w:p w:rsidR="00D86E44" w:rsidRPr="00833F37" w:rsidRDefault="00D86E44" w:rsidP="00D86E44">
      <w:pPr>
        <w:pStyle w:val="Default"/>
        <w:jc w:val="both"/>
        <w:rPr>
          <w:color w:val="auto"/>
          <w:spacing w:val="-12"/>
          <w:sz w:val="22"/>
          <w:szCs w:val="22"/>
        </w:rPr>
      </w:pP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72 (1) Lucrarea scrisă se desfăşoară la data prevăzută de Calendar, începând cu orele 10.00. Candidaţii vor fi prezenţi în sala de concurs, cel mai devreme la orele 8.00 şi cel mai târziu la orele 9.00. Candidaţii care nu sunt prezenţi în sală înainte de a fi deschis plicul cu subiecte nu mai pot susţine proba scrisă. După primirea subiectelor de concurs de către candidaţi, durata de redactare a lucrărilor </w:t>
      </w:r>
      <w:r w:rsidRPr="00833F37">
        <w:rPr>
          <w:color w:val="auto"/>
          <w:spacing w:val="-12"/>
          <w:sz w:val="22"/>
          <w:szCs w:val="22"/>
        </w:rPr>
        <w:lastRenderedPageBreak/>
        <w:t xml:space="preserve">este de 4 (patru) ore, timp ce poate fi depăşit cu 1-2 ore numai de către candidaţii cu deficienţe grave. Pentru redactarea lucrărilor se foloseşte cerneală sau pix cu pastă de culoare albastră; desenele/graficele se pot executa şi cu creionul negru. Candidaţii pot avea dicționare pentru disciplinele latină sau greacă veche şi planurile de conturi pentru disciplina „economic, administrativ, poştă”.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(2) În vederea desfăşurării probelor scrise, se asigură supravegherea fiecărei săli de către 2-3 supraveghetori, care verifică identitatea candidaţilor, prin buletin/carte/adeverinţă de identitate sau paşaport. În toate sălile de concurs vor fi instalate camere video de supraveghere.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73 Procedura specifică de desfăşurare a probei scrise şi de sigilare şi securizare a lucrărilor scrise se stabileşte de Ministerul Educaţiei Naţionale şi Cercetării Ştiinţifice şi se comunică inspectoratelor şcolare. După sigilarea lucrărilor scrise se aplică ştampila circulară cu diametrul de 35 mm „Concurs de ocupare a posturilor didactice” şi semnătura preşedintelui comisiei. Pentru ştampilă se utilizează tuşul albastru închis. </w:t>
      </w:r>
    </w:p>
    <w:p w:rsidR="00D86E44" w:rsidRPr="00833F37" w:rsidRDefault="00D86E44" w:rsidP="00D86E44">
      <w:pPr>
        <w:pStyle w:val="Default"/>
        <w:jc w:val="center"/>
        <w:rPr>
          <w:b/>
          <w:bCs/>
          <w:color w:val="auto"/>
          <w:spacing w:val="-12"/>
          <w:sz w:val="22"/>
          <w:szCs w:val="22"/>
        </w:rPr>
      </w:pPr>
    </w:p>
    <w:p w:rsidR="00D86E44" w:rsidRPr="00833F37" w:rsidRDefault="00D86E44" w:rsidP="00D86E44">
      <w:pPr>
        <w:pStyle w:val="Default"/>
        <w:jc w:val="center"/>
        <w:rPr>
          <w:color w:val="auto"/>
          <w:spacing w:val="-12"/>
          <w:sz w:val="22"/>
          <w:szCs w:val="22"/>
        </w:rPr>
      </w:pPr>
      <w:r w:rsidRPr="00833F37">
        <w:rPr>
          <w:b/>
          <w:bCs/>
          <w:color w:val="auto"/>
          <w:spacing w:val="-12"/>
          <w:sz w:val="22"/>
          <w:szCs w:val="22"/>
        </w:rPr>
        <w:t>Secţiunea a V-a</w:t>
      </w:r>
    </w:p>
    <w:p w:rsidR="00D86E44" w:rsidRPr="00833F37" w:rsidRDefault="00D86E44" w:rsidP="00D86E44">
      <w:pPr>
        <w:pStyle w:val="Default"/>
        <w:jc w:val="center"/>
        <w:rPr>
          <w:b/>
          <w:bCs/>
          <w:color w:val="auto"/>
          <w:spacing w:val="-12"/>
          <w:sz w:val="22"/>
          <w:szCs w:val="22"/>
        </w:rPr>
      </w:pPr>
      <w:r w:rsidRPr="00833F37">
        <w:rPr>
          <w:b/>
          <w:bCs/>
          <w:color w:val="auto"/>
          <w:spacing w:val="-12"/>
          <w:sz w:val="22"/>
          <w:szCs w:val="22"/>
        </w:rPr>
        <w:t>Repartizarea candidaţilor pe posturile didactice/catedrele declarate vacante/rezervate în învăţământul preuniversitar</w:t>
      </w:r>
    </w:p>
    <w:p w:rsidR="00D86E44" w:rsidRPr="00833F37" w:rsidRDefault="00D86E44" w:rsidP="00D86E44">
      <w:pPr>
        <w:pStyle w:val="Default"/>
        <w:jc w:val="center"/>
        <w:rPr>
          <w:color w:val="auto"/>
          <w:spacing w:val="-12"/>
          <w:sz w:val="22"/>
          <w:szCs w:val="22"/>
        </w:rPr>
      </w:pP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74 (1) Posturile didactice/catedrele vacante/rezervate publicate pentru concurs se repartizează în şedinţă de repartizare organizată de comisia judeţeană/municipiului Bucureşti de organizare şi desfăşurare a concursului.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(2) Repartizarea posturilor/catedrelor se realizează în ordinea descrescătoare a mediilor de repartizare obţinute la concurs, conform art. 61 alin. (8) şi (9), în limita numărului de posturi didactice/catedre vacante/rezervate din lista afişată pentru concurs, cu respectarea condiţiilor prezentei Metodologii. În cazul mediilor de repartizare egale obţinute la concurs se aplică prevederile art. 61 alin. (13) şi (14). În cadrul şedinţelor de repartizare, opţiunea fiecărui candidat se exprimă în scris, conform cererii tip şi se consemnează în procesul verbal al şedinţei, cu certificare prin semnătura solicitantului sau împuternicitului, acesta din urmă prezentând procura notarială în original. După consemnarea în procesul verbal a opţiunii făcute, comisia de organizare şi desfăşurare a concursului eliberează adresa de repartizare pe postul didactic/catedra solicitat(ă). În cazul în care candidatul nu este prezent personal sau printr-un împuternicit la şedinţa de repartizare, cererea acestuia nu se soluţionează.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(3) Repartizarea candidaţilor se realizează în baza datelor existente în sistemul informatizat, astfel :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 repartizarea candidaţilor cu media de repartizare minimum 7 (şapte), conform art. 61 alin. (8), pe posturi didactice/catedre vacante publicate pentru angajare cu contract individual de muncă pe perioadă nedeterminată, la nivelul judeţului în care au susţinut proba practică sau inspecţia specială la clasă în profilul postului, indiferent de judeţul în care au susţinut proba scrisă, ierarhizați pe o listă unică, în ordinea descrescătoare a mediilor de repartizare, cu respectarea condiţiilor prezentei Metodologii; situaţiile excepţionale se rezolvă numai cu avizul Ministerului Educaţiei Naţionale şi Cercetării Ştiinţifice ;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b) transformarea posturilor didactice/catedrele pentru angajare pe perioadă nedeterminată, rămase neocupate după repartizarea candidaţilor prevăzuţi la lit. a), în posturi pentru angajare pe perioadă determinată.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(4) În situaţia în care candidaţii care nu sunt titulari, repartizaţi pe posturi didactice/catedre vacante/rezervate, renunţă la opţiunea făcută sau nu se prezintă la posturile didactice/catedrele pe care au fost repartizaţi, se mai pot prezenta la o altă repartizare numai după repartizarea candidaţilor la nivel judeţean, înainte de atribuirea orelor în regim de cumul/plata cu ora, conform Calendarului. Situaţiile excepţionale se rezolvă numai cu avizul Ministerului Educaţiei Naţionale şi Cercetării Ştiinţifice .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(5) Posturile didactice/catedrele vacante din mediul rural, publicate pentru concurs, cu menţiunea „contract M.E.</w:t>
      </w:r>
      <w:r>
        <w:rPr>
          <w:color w:val="auto"/>
          <w:spacing w:val="-12"/>
          <w:sz w:val="22"/>
          <w:szCs w:val="22"/>
        </w:rPr>
        <w:t>N.</w:t>
      </w:r>
      <w:r w:rsidRPr="00833F37">
        <w:rPr>
          <w:color w:val="auto"/>
          <w:spacing w:val="-12"/>
          <w:sz w:val="22"/>
          <w:szCs w:val="22"/>
        </w:rPr>
        <w:t>C.S”, se ocupă cu prioritate de absolvenţi ai instituţiilor de învăţământ superior care au contract pentru mediul rural încheiat cu Ministerul Educaţiei Naţionale şi Cercetării Ştiinţifice. Aceste posturi didactice/catedre îşi păstrează menţiunea şi pentru etapele ulterioare ale mobilităţii personalului didactic din învăţământul preuniversitar, conform Calendarului, în situaţia în care absolvenţii instituţiilor de învăţământ superior care au contract pentru mediul rural încheiat cu Ministerul Educaţiei Naţionale şi Cercetării Ştiinţifice obţin minimum media la concurs, 5 (cinci) conform art. 61 alin. (9); situaţiile excepţionale se rezolvă numai cu avizul Ministerului Educaţiei Naţionale şi Cercetării Ştiinţifice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(6) Pentru ocuparea posturilor didactice/catedrelor publicate pentru concurs care necesită probă practică/orală candidaţii trebuie să fi promovat aceasta probă. Pentru ocuparea posturilor didactice/catedrelor publicate pentru concurs care necesită atestate/avize suplimentare candidaţii trebuie să posede atestatele/avizele necesare, anexate la cererea de înscriere în perioada de înscriere/validare a înscrierii conform Calendarului.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(7) În învăţământul particular, validarea concursurilor şi angajarea pe post se fac de către conducerea unităţii de învăţământ particular şi se comunică, în scris, inspectoratului şcolar. </w:t>
      </w:r>
    </w:p>
    <w:p w:rsidR="00D86E44" w:rsidRPr="00241BAD" w:rsidRDefault="00D86E44" w:rsidP="00D86E44">
      <w:pPr>
        <w:pStyle w:val="Default"/>
        <w:ind w:firstLine="567"/>
        <w:jc w:val="both"/>
        <w:rPr>
          <w:color w:val="FF0000"/>
          <w:spacing w:val="-12"/>
          <w:sz w:val="22"/>
          <w:szCs w:val="22"/>
        </w:rPr>
      </w:pPr>
      <w:r w:rsidRPr="00241BAD">
        <w:rPr>
          <w:color w:val="FF0000"/>
          <w:spacing w:val="-12"/>
          <w:sz w:val="22"/>
          <w:szCs w:val="22"/>
        </w:rPr>
        <w:t xml:space="preserve">(8) </w:t>
      </w:r>
      <w:r>
        <w:rPr>
          <w:color w:val="FF0000"/>
          <w:spacing w:val="-12"/>
          <w:sz w:val="22"/>
          <w:szCs w:val="22"/>
        </w:rPr>
        <w:t xml:space="preserve">ABROGAT. </w:t>
      </w:r>
      <w:r w:rsidRPr="00241BAD">
        <w:rPr>
          <w:color w:val="FF0000"/>
          <w:spacing w:val="-12"/>
          <w:sz w:val="22"/>
          <w:szCs w:val="22"/>
        </w:rPr>
        <w:t>Candidaţii care nu au dobândit definitivarea în învăţământ pot participa la etapa de repartizare prevăzută la alin. (3) lit. a), atât timp cât, ulterior repartizării, mai îndeplinesc condiţiile legale de înscriere la examenul naţional de definitivare în învăţământ.</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75 (1) În baza situaţiei privind repartizarea candidaţilor, transmisă inspectoratului şcolar de către comisia judeţeană/municipiului Bucureşti de organizare şi desfăşurare a concursului, inspectorul şcolar general emite decizia de repartizare, începând cu 1 septembrie 2017.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(2) În baza deciziei de repartizare, semnată de inspectorul şcolar general, directorul unităţii de învăţământ încheie, până la data de 31 august 2017, cu candidaţii repartizaţi contracte individuale de muncă pe perioadă nedeterminată sau determinată, după caz, începând cu 1 septembrie 2017, după cum urmează: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 contract individual de muncă pe perioadă nedeterminată, pentru candidaţii repartizaţi pe posturi didactice/catedre vacante pentru angajare pe perioadă nedeterminată şi care au dobândit definitivarea în învăţământ;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lastRenderedPageBreak/>
        <w:t xml:space="preserve">b) contract individual de muncă pe perioadă determinată, pentru candidaţii repartizaţi pe posturi didactice/catedre vacante/rezervate şi care nu au dobândit definitivarea în învăţământ, indiferent de statutul postului pe care au fost repartizaţi;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c) contract individual de muncă pe perioadă determinată pentru candidaţii repartizaţi pe posturi vacante/rezervate pentru angajare pe perioadă determinată. </w:t>
      </w:r>
    </w:p>
    <w:p w:rsidR="00D86E44" w:rsidRPr="00A363DA" w:rsidRDefault="00D86E44" w:rsidP="00D86E44">
      <w:pPr>
        <w:pStyle w:val="Default"/>
        <w:ind w:firstLine="567"/>
        <w:jc w:val="both"/>
        <w:rPr>
          <w:strike/>
          <w:color w:val="auto"/>
          <w:spacing w:val="-12"/>
          <w:sz w:val="22"/>
          <w:szCs w:val="22"/>
        </w:rPr>
      </w:pPr>
      <w:r w:rsidRPr="00833F37">
        <w:rPr>
          <w:color w:val="auto"/>
          <w:spacing w:val="-12"/>
          <w:sz w:val="22"/>
          <w:szCs w:val="22"/>
        </w:rPr>
        <w:t xml:space="preserve">(3) </w:t>
      </w:r>
      <w:r w:rsidRPr="00A363DA">
        <w:rPr>
          <w:strike/>
          <w:color w:val="auto"/>
          <w:spacing w:val="-12"/>
          <w:sz w:val="22"/>
          <w:szCs w:val="22"/>
        </w:rPr>
        <w:t>Pentru candidaţii care nu au dobândit definitivarea în învăţământ repartizaţi pe posturi didactice/catedre vacante publicate pentru angajare pe perioadă nedeterminată, consiliul/consiliile de administraţie al/ale unităţii/unităţilor de învăţământ la care au fost repartizaţi modifică durata contractului individual de muncă din perioadă determinată în perioadă nedeterminată, după promovarea examenului naţional de definitivare în învăţământ.</w:t>
      </w:r>
    </w:p>
    <w:p w:rsidR="00D86E44" w:rsidRPr="00F915C9" w:rsidRDefault="00D86E44" w:rsidP="00D86E44">
      <w:pPr>
        <w:pStyle w:val="Default"/>
        <w:ind w:firstLine="567"/>
        <w:jc w:val="both"/>
        <w:rPr>
          <w:color w:val="FF0000"/>
          <w:spacing w:val="-12"/>
          <w:sz w:val="22"/>
          <w:szCs w:val="22"/>
        </w:rPr>
      </w:pPr>
      <w:r w:rsidRPr="00F915C9">
        <w:rPr>
          <w:color w:val="FF0000"/>
          <w:sz w:val="23"/>
          <w:szCs w:val="23"/>
        </w:rPr>
        <w:t>Pentru candidaţii care nu au dobândit definitivarea în învăţământ repartizaţi pe posturi didactice/catedre vacante publicate pentru angajare pe perioadă nedeterminată, consiliul/consiliile de administraţie al/ale unităţii/unităţilor de învăţământ la care au fost repartizaţi modifică durata contractului individual de muncă din perioadă determinată în perioadă nedeterminată, în situaţia în care acești candidaţi promovează în termen de cel mult 6 ani de la ocuparea postului didactic/catedrei vacant(e) examenul pentru definitivarea în învăţământ.</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(4) Candidaţii repartizaţi au obligaţia de a se prezenta la post/catedră până cel târziu la data de 31 august 2017, în vederea încheierii contractului individual de muncă. În cazul neprezentării la post în termen de maximum 3 (trei) zile, de la data de 31 august 2017, pentru încheierea contractului individual de muncă, se revocă repartizarea. Sunt exceptate situaţiile de neprezentare la post din motive neimputabile candidaţilor: motive medicale, calamităţi naturale etc., care pot fi justificate cu documente.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76 (1) Directorul unităţii de învăţământ transmite inspectoratului şcolar lista posturilor didactice/catedrelor rămase vacante/rezervate, lista candidaţilor rămaşi nerepartizaţi, precum şi lista candidaţilor repartizaţi.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(2) Candidaţii rămaşi nerepartizaţi se repartizează în şedinţele de repartizare organizate ulterior la nivel judeţean/al municipiului Bucureşti, conform prevederilor prezentei Metodologii.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(3) Posturile didactice/catedrele vacante/rezervate rămase neocupate, după operațiunile prevăzute la art. 74-75, se ocupă în etapele ulterioare ale mobilităţii personalului didactic, în condiţiile prezentei Metodologii. </w:t>
      </w:r>
    </w:p>
    <w:p w:rsidR="00D86E44" w:rsidRPr="00833F37" w:rsidRDefault="00D86E44" w:rsidP="00D86E44">
      <w:pPr>
        <w:pStyle w:val="Default"/>
        <w:jc w:val="center"/>
        <w:rPr>
          <w:b/>
          <w:bCs/>
          <w:color w:val="auto"/>
          <w:spacing w:val="-12"/>
          <w:sz w:val="22"/>
          <w:szCs w:val="22"/>
        </w:rPr>
      </w:pPr>
    </w:p>
    <w:p w:rsidR="00D86E44" w:rsidRPr="00833F37" w:rsidRDefault="00D86E44" w:rsidP="00D86E44">
      <w:pPr>
        <w:pStyle w:val="Default"/>
        <w:jc w:val="center"/>
        <w:rPr>
          <w:color w:val="auto"/>
          <w:spacing w:val="-12"/>
          <w:sz w:val="22"/>
          <w:szCs w:val="22"/>
        </w:rPr>
      </w:pPr>
      <w:r w:rsidRPr="00833F37">
        <w:rPr>
          <w:b/>
          <w:bCs/>
          <w:color w:val="auto"/>
          <w:spacing w:val="-12"/>
          <w:sz w:val="22"/>
          <w:szCs w:val="22"/>
        </w:rPr>
        <w:t>Secţiunea a VI-a</w:t>
      </w:r>
    </w:p>
    <w:p w:rsidR="00D86E44" w:rsidRPr="00833F37" w:rsidRDefault="00D86E44" w:rsidP="00D86E44">
      <w:pPr>
        <w:pStyle w:val="Default"/>
        <w:jc w:val="center"/>
        <w:rPr>
          <w:b/>
          <w:bCs/>
          <w:color w:val="auto"/>
          <w:spacing w:val="-12"/>
          <w:sz w:val="22"/>
          <w:szCs w:val="22"/>
        </w:rPr>
      </w:pPr>
      <w:r w:rsidRPr="00833F37">
        <w:rPr>
          <w:b/>
          <w:bCs/>
          <w:color w:val="auto"/>
          <w:spacing w:val="-12"/>
          <w:sz w:val="22"/>
          <w:szCs w:val="22"/>
        </w:rPr>
        <w:t>Dispoziţii finale privind organizarea şi desfăşurarea concursului</w:t>
      </w:r>
    </w:p>
    <w:p w:rsidR="00D86E44" w:rsidRPr="00833F37" w:rsidRDefault="00D86E44" w:rsidP="00D86E44">
      <w:pPr>
        <w:pStyle w:val="Default"/>
        <w:jc w:val="center"/>
        <w:rPr>
          <w:color w:val="auto"/>
          <w:spacing w:val="-12"/>
          <w:sz w:val="22"/>
          <w:szCs w:val="22"/>
        </w:rPr>
      </w:pP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77 Cheltuielile pentru lucrările concursului naţional de ocupare a posturilor didactice/catedrelor vacante/rezervate în învăţământul preuniversitar se asigură de la bugetul de stat, prin bugetul Ministerului Educaţiei Naţionale şi Cercetării Ştiinţifice , conform art. 111 alin. (1) lit. d) din Legea nr. 1/2011 cu modificările şi completările ulterioare. Salarizarea cadrelor didactice care fac parte din comisiile de concurs se realizează conform prevederilor legale în vigoare.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78 (1) Membrii comisiilor de organizare şi desfăşurare a concursului, ai comisiilor de organizare şi desfăşurare a probelor practice/orale sau a inspecţiei speciale la clasă, ai comisiilor de evaluare a lucrărilor şi ai comisiilor de soluţionare a contestaţiilor nu pot avea în rândul candidaţilor rude sau afini până la gradul IV inclusiv. Membrii comisiilor semnează, în acest sens, câte o declaraţie pe proprie răspundere. Declaraţiile sunt predate preşedintelui comisiei şi se păstrează la inspectoratul şcolar.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(2) La organizarea şi desfăşurarea concursului nu pot participa persoanele care concurează sau care au în rândul candidaţilor rude sau afini până la gradul IV inclusiv.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Art. 79 (1) Înscrierea numelui candidaţilor sau a altor nume proprii care nu au legătură cu cerinţele subiectului în afara spațiului care se sigilează, precum şi orice alte semne distinctive pe foile tipizate, destinate lucrărilor scrise, determină anularea lucrărilor scrise.</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80 (1) Lucrările scrise şi borderourile de corectare se păstrează în arhiva unităţilor de învăţământ în care s-au organizat centre de evaluare, timp de minimum 3 (trei) ani, iar celelalte documente, conform normativelor în vigoare. </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(2) Dosarele de înscriere ale candidaţilor se păstrează în arhiva inspectoratelor şcolare timp de minimum 6 (şase) ani.</w:t>
      </w:r>
    </w:p>
    <w:p w:rsidR="00D86E44" w:rsidRPr="00833F37" w:rsidRDefault="00D86E44" w:rsidP="00D86E44">
      <w:pPr>
        <w:pStyle w:val="Default"/>
        <w:ind w:firstLine="567"/>
        <w:jc w:val="both"/>
        <w:rPr>
          <w:color w:val="auto"/>
          <w:spacing w:val="-12"/>
          <w:sz w:val="22"/>
          <w:szCs w:val="22"/>
        </w:rPr>
      </w:pPr>
      <w:r w:rsidRPr="00833F37">
        <w:rPr>
          <w:color w:val="auto"/>
          <w:spacing w:val="-12"/>
          <w:sz w:val="22"/>
          <w:szCs w:val="22"/>
        </w:rPr>
        <w:t xml:space="preserve">Art. 81 Preşedinţii comisiilor judeţene/a municipiului Bucureşti de organizare şi desfăşurare a concursului, ai comisiilor de evaluare a lucrărilor şi ai comisiilor de soluţionare a contestaţiilor, precum şi directorii unităţilor de învăţământ sunt direct răspunzători de respectarea prezentei Metodologii, de corectitudinea desfăşurării concursului naţional pentru ocuparea posturilor didactice/catedrelor vacante/rezervate în învăţământul preuniversitar şi de ocuparea posturilor didactice/catedrelor  de către candidaţii cu studii corespunzătoare postului/catedrei, acreditate/autorizate să funcţioneze provizoriu, conform prevederilor legale în vigoare. </w:t>
      </w:r>
    </w:p>
    <w:p w:rsidR="00A15D1B" w:rsidRDefault="00A15D1B"/>
    <w:sectPr w:rsidR="00A15D1B" w:rsidSect="00D86E4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drawingGridHorizontalSpacing w:val="110"/>
  <w:displayHorizontalDrawingGridEvery w:val="2"/>
  <w:characterSpacingControl w:val="doNotCompress"/>
  <w:compat/>
  <w:rsids>
    <w:rsidRoot w:val="00D86E44"/>
    <w:rsid w:val="004A2387"/>
    <w:rsid w:val="0071745D"/>
    <w:rsid w:val="00A15D1B"/>
    <w:rsid w:val="00D86E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44"/>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86E44"/>
    <w:pPr>
      <w:autoSpaceDE w:val="0"/>
      <w:autoSpaceDN w:val="0"/>
      <w:adjustRightInd w:val="0"/>
      <w:spacing w:after="0" w:line="240" w:lineRule="auto"/>
    </w:pPr>
    <w:rPr>
      <w:rFonts w:ascii="Times New Roman" w:eastAsia="Calibri" w:hAnsi="Times New Roman" w:cs="Times New Roman"/>
      <w:color w:val="000000"/>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7780</Words>
  <Characters>44351</Characters>
  <Application>Microsoft Office Word</Application>
  <DocSecurity>0</DocSecurity>
  <Lines>369</Lines>
  <Paragraphs>104</Paragraphs>
  <ScaleCrop>false</ScaleCrop>
  <Company>Hewlett-Packard Company</Company>
  <LinksUpToDate>false</LinksUpToDate>
  <CharactersWithSpaces>52027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2017-03-23T14:06:00Z</dcterms:created>
  <dcterms:modified xsi:type="dcterms:W3CDTF">2017-03-23T14:07:00Z</dcterms:modified>
</cp:coreProperties>
</file>