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BB6A6C" w:rsidRDefault="006233FD" w:rsidP="00BB6A6C">
      <w:pPr>
        <w:jc w:val="center"/>
        <w:rPr>
          <w:b/>
        </w:rPr>
      </w:pPr>
      <w:r w:rsidRPr="00BB6A6C">
        <w:rPr>
          <w:b/>
        </w:rPr>
        <w:t>MINISTERUL EDUCAŢIEI ȘI CERCETĂRII ŞTIINȚIFICE</w:t>
      </w:r>
    </w:p>
    <w:p w:rsidR="006233FD" w:rsidRPr="00BB6A6C" w:rsidRDefault="006233FD" w:rsidP="00BB6A6C">
      <w:pPr>
        <w:pStyle w:val="Heading1"/>
        <w:ind w:left="0"/>
        <w:jc w:val="center"/>
        <w:rPr>
          <w:bCs/>
          <w:sz w:val="20"/>
        </w:rPr>
      </w:pPr>
    </w:p>
    <w:p w:rsidR="006233FD" w:rsidRPr="00BB6A6C" w:rsidRDefault="006233FD" w:rsidP="00BB6A6C">
      <w:pPr>
        <w:pStyle w:val="Heading1"/>
        <w:ind w:left="0"/>
        <w:jc w:val="center"/>
        <w:rPr>
          <w:bCs/>
          <w:sz w:val="20"/>
        </w:rPr>
      </w:pPr>
    </w:p>
    <w:p w:rsidR="006233FD" w:rsidRPr="00BB6A6C" w:rsidRDefault="006233FD" w:rsidP="00BB6A6C">
      <w:pPr>
        <w:pStyle w:val="Heading1"/>
        <w:ind w:left="0"/>
        <w:jc w:val="center"/>
        <w:rPr>
          <w:bCs/>
          <w:sz w:val="20"/>
        </w:rPr>
      </w:pPr>
    </w:p>
    <w:p w:rsidR="006233FD" w:rsidRPr="00BB6A6C" w:rsidRDefault="006233FD" w:rsidP="00BB6A6C">
      <w:pPr>
        <w:pStyle w:val="Heading1"/>
        <w:ind w:left="0"/>
        <w:jc w:val="center"/>
        <w:rPr>
          <w:bCs/>
          <w:sz w:val="20"/>
        </w:rPr>
      </w:pPr>
    </w:p>
    <w:p w:rsidR="006233FD" w:rsidRPr="00BB6A6C" w:rsidRDefault="006233FD" w:rsidP="00BB6A6C">
      <w:pPr>
        <w:rPr>
          <w:b/>
        </w:rPr>
      </w:pPr>
    </w:p>
    <w:p w:rsidR="006233FD" w:rsidRPr="00BB6A6C" w:rsidRDefault="006233FD" w:rsidP="00BB6A6C">
      <w:pPr>
        <w:rPr>
          <w:b/>
        </w:rPr>
      </w:pPr>
    </w:p>
    <w:p w:rsidR="006233FD" w:rsidRPr="00BB6A6C" w:rsidRDefault="006233FD" w:rsidP="00BB6A6C">
      <w:pPr>
        <w:rPr>
          <w:b/>
        </w:rPr>
      </w:pPr>
    </w:p>
    <w:p w:rsidR="006233FD" w:rsidRDefault="006233FD" w:rsidP="00BB6A6C">
      <w:pPr>
        <w:rPr>
          <w:b/>
        </w:rPr>
      </w:pPr>
    </w:p>
    <w:p w:rsidR="00BB6A6C" w:rsidRDefault="00BB6A6C" w:rsidP="00BB6A6C">
      <w:pPr>
        <w:rPr>
          <w:b/>
        </w:rPr>
      </w:pPr>
    </w:p>
    <w:p w:rsidR="00BB6A6C" w:rsidRDefault="00BB6A6C" w:rsidP="00BB6A6C">
      <w:pPr>
        <w:rPr>
          <w:b/>
        </w:rPr>
      </w:pPr>
    </w:p>
    <w:p w:rsidR="00BB6A6C" w:rsidRDefault="00BB6A6C" w:rsidP="00BB6A6C">
      <w:pPr>
        <w:rPr>
          <w:b/>
        </w:rPr>
      </w:pPr>
    </w:p>
    <w:p w:rsidR="00BB6A6C" w:rsidRDefault="00BB6A6C" w:rsidP="00BB6A6C">
      <w:pPr>
        <w:rPr>
          <w:b/>
        </w:rPr>
      </w:pPr>
    </w:p>
    <w:p w:rsidR="00BB6A6C" w:rsidRDefault="00BB6A6C" w:rsidP="00BB6A6C">
      <w:pPr>
        <w:rPr>
          <w:b/>
        </w:rPr>
      </w:pPr>
    </w:p>
    <w:p w:rsidR="00BB6A6C" w:rsidRDefault="00BB6A6C" w:rsidP="00BB6A6C">
      <w:pPr>
        <w:rPr>
          <w:b/>
        </w:rPr>
      </w:pPr>
    </w:p>
    <w:p w:rsidR="00BB6A6C" w:rsidRPr="00BB6A6C" w:rsidRDefault="00BB6A6C" w:rsidP="00BB6A6C">
      <w:pPr>
        <w:rPr>
          <w:b/>
        </w:rPr>
      </w:pPr>
    </w:p>
    <w:p w:rsidR="006233FD" w:rsidRPr="00BB6A6C" w:rsidRDefault="006233FD" w:rsidP="00BB6A6C">
      <w:pPr>
        <w:rPr>
          <w:b/>
        </w:rPr>
      </w:pPr>
    </w:p>
    <w:p w:rsidR="006233FD" w:rsidRPr="00BB6A6C" w:rsidRDefault="006233FD" w:rsidP="00BB6A6C">
      <w:pPr>
        <w:rPr>
          <w:b/>
        </w:rPr>
      </w:pPr>
    </w:p>
    <w:p w:rsidR="006233FD" w:rsidRPr="00BB6A6C" w:rsidRDefault="006233FD" w:rsidP="00BB6A6C">
      <w:pPr>
        <w:rPr>
          <w:b/>
        </w:rPr>
      </w:pPr>
    </w:p>
    <w:p w:rsidR="006233FD" w:rsidRPr="00BB6A6C" w:rsidRDefault="006233FD" w:rsidP="00BB6A6C">
      <w:pPr>
        <w:pStyle w:val="Heading1"/>
        <w:ind w:left="0"/>
        <w:jc w:val="center"/>
        <w:rPr>
          <w:bCs/>
          <w:sz w:val="20"/>
        </w:rPr>
      </w:pPr>
    </w:p>
    <w:p w:rsidR="006233FD" w:rsidRPr="00BB6A6C" w:rsidRDefault="006233FD" w:rsidP="00BB6A6C">
      <w:pPr>
        <w:pStyle w:val="Heading1"/>
        <w:ind w:left="0"/>
        <w:jc w:val="center"/>
        <w:rPr>
          <w:bCs/>
          <w:sz w:val="20"/>
        </w:rPr>
      </w:pPr>
      <w:r w:rsidRPr="00BB6A6C">
        <w:rPr>
          <w:bCs/>
          <w:sz w:val="20"/>
        </w:rPr>
        <w:t>P R O G R A M A</w:t>
      </w:r>
    </w:p>
    <w:p w:rsidR="006233FD" w:rsidRPr="00BB6A6C" w:rsidRDefault="006233FD" w:rsidP="00BB6A6C">
      <w:pPr>
        <w:jc w:val="center"/>
        <w:rPr>
          <w:b/>
        </w:rPr>
      </w:pPr>
    </w:p>
    <w:p w:rsidR="006233FD" w:rsidRPr="00BB6A6C" w:rsidRDefault="006233FD" w:rsidP="00BB6A6C">
      <w:pPr>
        <w:jc w:val="center"/>
        <w:rPr>
          <w:b/>
        </w:rPr>
      </w:pPr>
      <w:r w:rsidRPr="00BB6A6C">
        <w:rPr>
          <w:b/>
        </w:rPr>
        <w:t xml:space="preserve">PENTRU  EXAMENUL </w:t>
      </w:r>
      <w:r w:rsidR="007029A8" w:rsidRPr="00BB6A6C">
        <w:rPr>
          <w:b/>
        </w:rPr>
        <w:t xml:space="preserve">NAȚIONAL </w:t>
      </w:r>
      <w:r w:rsidRPr="00BB6A6C">
        <w:rPr>
          <w:b/>
        </w:rPr>
        <w:t xml:space="preserve">DE </w:t>
      </w:r>
      <w:r w:rsidRPr="00BB6A6C">
        <w:rPr>
          <w:b/>
          <w:bCs/>
        </w:rPr>
        <w:t>DEFINITIVARE</w:t>
      </w:r>
      <w:r w:rsidRPr="00BB6A6C">
        <w:rPr>
          <w:b/>
        </w:rPr>
        <w:t xml:space="preserve"> ÎN ÎNVĂŢĂMÂNT</w:t>
      </w:r>
    </w:p>
    <w:p w:rsidR="006233FD" w:rsidRPr="00BB6A6C" w:rsidRDefault="006233FD" w:rsidP="00BB6A6C">
      <w:pPr>
        <w:jc w:val="center"/>
        <w:rPr>
          <w:b/>
        </w:rPr>
      </w:pPr>
    </w:p>
    <w:p w:rsidR="006233FD" w:rsidRPr="00BB6A6C" w:rsidRDefault="006233FD" w:rsidP="00BB6A6C">
      <w:pPr>
        <w:jc w:val="center"/>
        <w:rPr>
          <w:b/>
        </w:rPr>
      </w:pPr>
      <w:r w:rsidRPr="00BB6A6C">
        <w:rPr>
          <w:b/>
        </w:rPr>
        <w:t>PROFESORI</w:t>
      </w:r>
    </w:p>
    <w:p w:rsidR="006233FD" w:rsidRPr="00BB6A6C" w:rsidRDefault="006233FD" w:rsidP="00BB6A6C">
      <w:pPr>
        <w:jc w:val="center"/>
        <w:rPr>
          <w:b/>
        </w:rPr>
      </w:pPr>
    </w:p>
    <w:p w:rsidR="006233FD" w:rsidRPr="00BB6A6C" w:rsidRDefault="006233FD" w:rsidP="00BB6A6C">
      <w:pPr>
        <w:jc w:val="center"/>
        <w:rPr>
          <w:b/>
        </w:rPr>
      </w:pPr>
    </w:p>
    <w:p w:rsidR="007029A8" w:rsidRPr="00BB6A6C" w:rsidRDefault="007029A8" w:rsidP="00BB6A6C">
      <w:pPr>
        <w:jc w:val="center"/>
        <w:rPr>
          <w:b/>
        </w:rPr>
      </w:pPr>
    </w:p>
    <w:p w:rsidR="007029A8" w:rsidRPr="00BB6A6C" w:rsidRDefault="007029A8" w:rsidP="00BB6A6C">
      <w:pPr>
        <w:jc w:val="center"/>
        <w:rPr>
          <w:b/>
        </w:rPr>
      </w:pPr>
    </w:p>
    <w:p w:rsidR="007029A8" w:rsidRPr="00BB6A6C" w:rsidRDefault="007029A8" w:rsidP="00BB6A6C">
      <w:pPr>
        <w:jc w:val="center"/>
        <w:rPr>
          <w:b/>
        </w:rPr>
      </w:pPr>
    </w:p>
    <w:p w:rsidR="007029A8" w:rsidRPr="00BB6A6C" w:rsidRDefault="007029A8" w:rsidP="00BB6A6C">
      <w:pPr>
        <w:jc w:val="center"/>
        <w:rPr>
          <w:b/>
        </w:rPr>
      </w:pPr>
    </w:p>
    <w:p w:rsidR="009C3C7D" w:rsidRPr="00BB6A6C" w:rsidRDefault="007029A8" w:rsidP="00BB6A6C">
      <w:pPr>
        <w:jc w:val="center"/>
        <w:rPr>
          <w:b/>
        </w:rPr>
      </w:pPr>
      <w:r w:rsidRPr="00BB6A6C">
        <w:rPr>
          <w:b/>
        </w:rPr>
        <w:t xml:space="preserve">DISCIPLINA DE EXAMEN: </w:t>
      </w:r>
      <w:r w:rsidR="009C3C7D" w:rsidRPr="00BB6A6C">
        <w:rPr>
          <w:b/>
        </w:rPr>
        <w:t>INSTALAȚII PENTRU CONSTRUCȚII</w:t>
      </w:r>
    </w:p>
    <w:p w:rsidR="009C3C7D" w:rsidRPr="00BB6A6C" w:rsidRDefault="009C3C7D" w:rsidP="00BB6A6C">
      <w:pPr>
        <w:jc w:val="center"/>
        <w:rPr>
          <w:b/>
        </w:rPr>
      </w:pPr>
    </w:p>
    <w:p w:rsidR="006233FD" w:rsidRPr="00BB6A6C" w:rsidRDefault="006233FD" w:rsidP="00BB6A6C">
      <w:pPr>
        <w:jc w:val="center"/>
        <w:rPr>
          <w:b/>
        </w:rPr>
      </w:pPr>
    </w:p>
    <w:p w:rsidR="006233FD" w:rsidRPr="00BB6A6C" w:rsidRDefault="006233FD" w:rsidP="00BB6A6C">
      <w:pPr>
        <w:jc w:val="center"/>
        <w:rPr>
          <w:b/>
        </w:rPr>
      </w:pPr>
    </w:p>
    <w:p w:rsidR="006233FD" w:rsidRPr="00BB6A6C" w:rsidRDefault="006233FD" w:rsidP="00BB6A6C">
      <w:pPr>
        <w:jc w:val="center"/>
        <w:rPr>
          <w:b/>
        </w:rPr>
      </w:pPr>
    </w:p>
    <w:p w:rsidR="006233FD" w:rsidRPr="00BB6A6C" w:rsidRDefault="006233FD" w:rsidP="00BB6A6C">
      <w:pPr>
        <w:jc w:val="center"/>
        <w:rPr>
          <w:b/>
        </w:rPr>
      </w:pPr>
    </w:p>
    <w:p w:rsidR="006233FD" w:rsidRPr="00BB6A6C" w:rsidRDefault="006233FD" w:rsidP="00BB6A6C">
      <w:pPr>
        <w:jc w:val="center"/>
        <w:rPr>
          <w:b/>
        </w:rPr>
      </w:pPr>
    </w:p>
    <w:p w:rsidR="006233FD" w:rsidRPr="00BB6A6C" w:rsidRDefault="006233FD" w:rsidP="00BB6A6C">
      <w:pPr>
        <w:jc w:val="center"/>
        <w:rPr>
          <w:b/>
        </w:rPr>
      </w:pPr>
    </w:p>
    <w:p w:rsidR="006233FD" w:rsidRPr="00BB6A6C" w:rsidRDefault="006233FD" w:rsidP="00BB6A6C">
      <w:pPr>
        <w:jc w:val="center"/>
        <w:rPr>
          <w:b/>
        </w:rPr>
      </w:pPr>
    </w:p>
    <w:p w:rsidR="006233FD" w:rsidRPr="00BB6A6C" w:rsidRDefault="006233FD" w:rsidP="00BB6A6C">
      <w:pPr>
        <w:jc w:val="center"/>
        <w:rPr>
          <w:b/>
        </w:rPr>
      </w:pPr>
    </w:p>
    <w:p w:rsidR="006233FD" w:rsidRPr="00BB6A6C" w:rsidRDefault="006233FD" w:rsidP="00BB6A6C">
      <w:pPr>
        <w:jc w:val="center"/>
        <w:rPr>
          <w:b/>
        </w:rPr>
      </w:pPr>
    </w:p>
    <w:p w:rsidR="006233FD" w:rsidRPr="00BB6A6C" w:rsidRDefault="006233FD" w:rsidP="00BB6A6C">
      <w:pPr>
        <w:rPr>
          <w:b/>
        </w:rPr>
      </w:pPr>
    </w:p>
    <w:p w:rsidR="006233FD" w:rsidRPr="00BB6A6C" w:rsidRDefault="006233FD" w:rsidP="00BB6A6C">
      <w:pPr>
        <w:jc w:val="center"/>
        <w:rPr>
          <w:b/>
        </w:rPr>
      </w:pPr>
    </w:p>
    <w:p w:rsidR="00BB6A6C" w:rsidRDefault="00BB6A6C" w:rsidP="00BB6A6C">
      <w:pPr>
        <w:jc w:val="center"/>
        <w:rPr>
          <w:b/>
        </w:rPr>
      </w:pPr>
    </w:p>
    <w:p w:rsidR="00BB6A6C" w:rsidRDefault="00BB6A6C" w:rsidP="00BB6A6C">
      <w:pPr>
        <w:jc w:val="center"/>
        <w:rPr>
          <w:b/>
        </w:rPr>
      </w:pPr>
    </w:p>
    <w:p w:rsidR="00BB6A6C" w:rsidRDefault="00BB6A6C" w:rsidP="00BB6A6C">
      <w:pPr>
        <w:jc w:val="center"/>
        <w:rPr>
          <w:b/>
        </w:rPr>
      </w:pPr>
    </w:p>
    <w:p w:rsidR="00BB6A6C" w:rsidRDefault="00BB6A6C" w:rsidP="00BB6A6C">
      <w:pPr>
        <w:jc w:val="center"/>
        <w:rPr>
          <w:b/>
        </w:rPr>
      </w:pPr>
    </w:p>
    <w:p w:rsidR="00BB6A6C" w:rsidRDefault="00BB6A6C" w:rsidP="00BB6A6C">
      <w:pPr>
        <w:jc w:val="center"/>
        <w:rPr>
          <w:b/>
        </w:rPr>
      </w:pPr>
    </w:p>
    <w:p w:rsidR="00BB6A6C" w:rsidRDefault="00BB6A6C" w:rsidP="00BB6A6C">
      <w:pPr>
        <w:jc w:val="center"/>
        <w:rPr>
          <w:b/>
        </w:rPr>
      </w:pPr>
    </w:p>
    <w:p w:rsidR="00BB6A6C" w:rsidRDefault="00BB6A6C" w:rsidP="00BB6A6C">
      <w:pPr>
        <w:jc w:val="center"/>
        <w:rPr>
          <w:b/>
        </w:rPr>
      </w:pPr>
    </w:p>
    <w:p w:rsidR="00BB6A6C" w:rsidRDefault="00BB6A6C" w:rsidP="00BB6A6C">
      <w:pPr>
        <w:jc w:val="center"/>
        <w:rPr>
          <w:b/>
        </w:rPr>
      </w:pPr>
    </w:p>
    <w:p w:rsidR="00BB6A6C" w:rsidRDefault="00BB6A6C" w:rsidP="00BB6A6C">
      <w:pPr>
        <w:jc w:val="center"/>
        <w:rPr>
          <w:b/>
        </w:rPr>
      </w:pPr>
    </w:p>
    <w:p w:rsidR="00BB6A6C" w:rsidRDefault="00BB6A6C" w:rsidP="00BB6A6C">
      <w:pPr>
        <w:jc w:val="center"/>
        <w:rPr>
          <w:b/>
        </w:rPr>
      </w:pPr>
    </w:p>
    <w:p w:rsidR="006233FD" w:rsidRPr="00BB6A6C" w:rsidRDefault="006233FD" w:rsidP="00BB6A6C">
      <w:pPr>
        <w:jc w:val="center"/>
        <w:rPr>
          <w:b/>
        </w:rPr>
      </w:pPr>
      <w:r w:rsidRPr="00BB6A6C">
        <w:rPr>
          <w:b/>
        </w:rPr>
        <w:t>2015</w:t>
      </w:r>
    </w:p>
    <w:p w:rsidR="00D044E2" w:rsidRPr="00BB6A6C" w:rsidRDefault="00D044E2" w:rsidP="00BB6A6C">
      <w:pPr>
        <w:jc w:val="center"/>
        <w:rPr>
          <w:b/>
        </w:rPr>
      </w:pPr>
    </w:p>
    <w:p w:rsidR="00BB6A6C" w:rsidRDefault="00BB6A6C" w:rsidP="00BB6A6C">
      <w:pPr>
        <w:jc w:val="center"/>
        <w:rPr>
          <w:b/>
        </w:rPr>
      </w:pPr>
    </w:p>
    <w:p w:rsidR="004A0E85" w:rsidRPr="00BB6A6C" w:rsidRDefault="004A0E85" w:rsidP="00BB6A6C">
      <w:pPr>
        <w:jc w:val="center"/>
        <w:rPr>
          <w:b/>
        </w:rPr>
      </w:pPr>
      <w:r w:rsidRPr="00BB6A6C">
        <w:rPr>
          <w:b/>
        </w:rPr>
        <w:lastRenderedPageBreak/>
        <w:t>1. PREZENTARE. COMPETENȚE GENERALE</w:t>
      </w:r>
    </w:p>
    <w:p w:rsidR="004A0E85" w:rsidRPr="00BB6A6C" w:rsidRDefault="004A0E85" w:rsidP="00BB6A6C">
      <w:pPr>
        <w:jc w:val="center"/>
        <w:rPr>
          <w:b/>
        </w:rPr>
      </w:pPr>
    </w:p>
    <w:p w:rsidR="004A0E85" w:rsidRPr="00BB6A6C" w:rsidRDefault="004A0E85" w:rsidP="00BB6A6C">
      <w:pPr>
        <w:rPr>
          <w:b/>
        </w:rPr>
      </w:pPr>
      <w:r w:rsidRPr="00BB6A6C">
        <w:rPr>
          <w:b/>
        </w:rPr>
        <w:t>PREZENTARE</w:t>
      </w:r>
    </w:p>
    <w:p w:rsidR="004A0E85" w:rsidRPr="00BB6A6C" w:rsidRDefault="004A0E85" w:rsidP="00BB6A6C"/>
    <w:p w:rsidR="004A0E85" w:rsidRPr="00BB6A6C" w:rsidRDefault="004A0E85" w:rsidP="00BB6A6C">
      <w:pPr>
        <w:widowControl w:val="0"/>
        <w:overflowPunct w:val="0"/>
        <w:autoSpaceDE w:val="0"/>
        <w:autoSpaceDN w:val="0"/>
        <w:adjustRightInd w:val="0"/>
        <w:ind w:firstLine="720"/>
        <w:jc w:val="both"/>
      </w:pPr>
      <w:r w:rsidRPr="00BB6A6C">
        <w:rPr>
          <w:b/>
          <w:bCs/>
        </w:rPr>
        <w:t xml:space="preserve">Programa pentru examenul de definitivare în învăţământ </w:t>
      </w:r>
      <w:r w:rsidRPr="00BB6A6C">
        <w:t>reprezintă documentul</w:t>
      </w:r>
      <w:r w:rsidRPr="00BB6A6C">
        <w:rPr>
          <w:b/>
          <w:bCs/>
        </w:rPr>
        <w:t xml:space="preserve"> </w:t>
      </w:r>
      <w:r w:rsidRPr="00BB6A6C">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4A0E85" w:rsidRPr="00BB6A6C" w:rsidRDefault="004A0E85" w:rsidP="00BB6A6C">
      <w:pPr>
        <w:widowControl w:val="0"/>
        <w:overflowPunct w:val="0"/>
        <w:autoSpaceDE w:val="0"/>
        <w:autoSpaceDN w:val="0"/>
        <w:adjustRightInd w:val="0"/>
        <w:ind w:firstLine="720"/>
        <w:jc w:val="both"/>
      </w:pPr>
      <w:r w:rsidRPr="00BB6A6C">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4A0E85" w:rsidRPr="00BB6A6C" w:rsidRDefault="004A0E85" w:rsidP="00BB6A6C">
      <w:pPr>
        <w:widowControl w:val="0"/>
        <w:overflowPunct w:val="0"/>
        <w:autoSpaceDE w:val="0"/>
        <w:autoSpaceDN w:val="0"/>
        <w:adjustRightInd w:val="0"/>
        <w:jc w:val="both"/>
      </w:pPr>
      <w:r w:rsidRPr="00BB6A6C">
        <w:t>unitățile de competențe - cunoştinţele,  abilităţile,  valorile  şi atitudinile corespunzătoare standardelor  şi  statutului  asumat/jucat  de  cadrul  didactic în unitățile de învățământ preuniversitar din România.</w:t>
      </w:r>
    </w:p>
    <w:p w:rsidR="004A0E85" w:rsidRPr="00BB6A6C" w:rsidRDefault="004A0E85" w:rsidP="00BB6A6C">
      <w:pPr>
        <w:widowControl w:val="0"/>
        <w:overflowPunct w:val="0"/>
        <w:autoSpaceDE w:val="0"/>
        <w:autoSpaceDN w:val="0"/>
        <w:adjustRightInd w:val="0"/>
        <w:ind w:firstLine="720"/>
        <w:jc w:val="both"/>
      </w:pPr>
      <w:r w:rsidRPr="00BB6A6C">
        <w:t xml:space="preserve">În cadrul acestei programe, de importanţă majoră sunt acele componente care vor valoriza </w:t>
      </w:r>
      <w:r w:rsidRPr="00BB6A6C">
        <w:rPr>
          <w:b/>
          <w:bCs/>
        </w:rPr>
        <w:t>rolul constructiv, coparticipativ al</w:t>
      </w:r>
      <w:r w:rsidRPr="00BB6A6C">
        <w:t xml:space="preserve"> cadrului didactic în calitatea sa de actor cu statut de educator,</w:t>
      </w:r>
    </w:p>
    <w:p w:rsidR="004A0E85" w:rsidRPr="00BB6A6C" w:rsidRDefault="004A0E85" w:rsidP="00BB6A6C">
      <w:pPr>
        <w:widowControl w:val="0"/>
        <w:autoSpaceDE w:val="0"/>
        <w:autoSpaceDN w:val="0"/>
        <w:adjustRightInd w:val="0"/>
        <w:jc w:val="both"/>
      </w:pPr>
      <w:r w:rsidRPr="00BB6A6C">
        <w:rPr>
          <w:bCs/>
        </w:rPr>
        <w:t xml:space="preserve">de purtător al mesajelor ştiinţei devenite disciplină de învăţământ, de reprezentant al comunităţii profesorilor de specialitate instituţia şcolară şi substanţa  </w:t>
      </w:r>
      <w:r w:rsidRPr="00BB6A6C">
        <w:rPr>
          <w:b/>
        </w:rPr>
        <w:t xml:space="preserve">competenţelor </w:t>
      </w:r>
      <w:r w:rsidRPr="00BB6A6C">
        <w:rPr>
          <w:b/>
          <w:bCs/>
        </w:rPr>
        <w:t xml:space="preserve">dobândite </w:t>
      </w:r>
      <w:r w:rsidRPr="00BB6A6C">
        <w:t>de acesta, în concordanţă cu motivaţia profesională, cu o serie de</w:t>
      </w:r>
      <w:r w:rsidRPr="00BB6A6C">
        <w:rPr>
          <w:b/>
          <w:bCs/>
        </w:rPr>
        <w:t xml:space="preserve"> roluri specifice. </w:t>
      </w:r>
      <w:r w:rsidRPr="00BB6A6C">
        <w:t>De</w:t>
      </w:r>
      <w:r w:rsidRPr="00BB6A6C">
        <w:rPr>
          <w:b/>
          <w:bCs/>
        </w:rPr>
        <w:t xml:space="preserve"> </w:t>
      </w:r>
      <w:r w:rsidRPr="00BB6A6C">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4A0E85" w:rsidRPr="00BB6A6C" w:rsidRDefault="004A0E85" w:rsidP="00BB6A6C">
      <w:pPr>
        <w:widowControl w:val="0"/>
        <w:overflowPunct w:val="0"/>
        <w:autoSpaceDE w:val="0"/>
        <w:autoSpaceDN w:val="0"/>
        <w:adjustRightInd w:val="0"/>
        <w:ind w:firstLine="720"/>
        <w:jc w:val="both"/>
      </w:pPr>
      <w:r w:rsidRPr="00BB6A6C">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4A0E85" w:rsidRPr="00BB6A6C" w:rsidRDefault="004A0E85" w:rsidP="00BB6A6C">
      <w:pPr>
        <w:widowControl w:val="0"/>
        <w:autoSpaceDE w:val="0"/>
        <w:autoSpaceDN w:val="0"/>
        <w:adjustRightInd w:val="0"/>
        <w:ind w:firstLine="65"/>
        <w:jc w:val="both"/>
      </w:pPr>
      <w:r w:rsidRPr="00BB6A6C">
        <w:t xml:space="preserve">          Tematica programei reflecta </w:t>
      </w:r>
      <w:r w:rsidRPr="00BB6A6C">
        <w:rPr>
          <w:b/>
          <w:bCs/>
        </w:rPr>
        <w:t>ponderile</w:t>
      </w:r>
      <w:r w:rsidRPr="00BB6A6C">
        <w:t>:</w:t>
      </w:r>
    </w:p>
    <w:p w:rsidR="004A0E85" w:rsidRPr="00BB6A6C" w:rsidRDefault="004A0E85" w:rsidP="00BB6A6C">
      <w:pPr>
        <w:widowControl w:val="0"/>
        <w:numPr>
          <w:ilvl w:val="0"/>
          <w:numId w:val="1"/>
        </w:numPr>
        <w:tabs>
          <w:tab w:val="left" w:pos="720"/>
          <w:tab w:val="num" w:pos="1080"/>
        </w:tabs>
        <w:overflowPunct w:val="0"/>
        <w:autoSpaceDE w:val="0"/>
        <w:autoSpaceDN w:val="0"/>
        <w:adjustRightInd w:val="0"/>
        <w:ind w:left="426" w:hanging="66"/>
        <w:jc w:val="both"/>
        <w:rPr>
          <w:b/>
          <w:bCs/>
        </w:rPr>
      </w:pPr>
      <w:r w:rsidRPr="00BB6A6C">
        <w:t xml:space="preserve">conţinuturilor destinate pentru formarea competenţelor ştiinţifice (aprox.. 60%); </w:t>
      </w:r>
    </w:p>
    <w:p w:rsidR="004A0E85" w:rsidRPr="00BB6A6C" w:rsidRDefault="004A0E85" w:rsidP="00BB6A6C">
      <w:pPr>
        <w:widowControl w:val="0"/>
        <w:numPr>
          <w:ilvl w:val="0"/>
          <w:numId w:val="1"/>
        </w:numPr>
        <w:tabs>
          <w:tab w:val="left" w:pos="720"/>
          <w:tab w:val="num" w:pos="1080"/>
        </w:tabs>
        <w:overflowPunct w:val="0"/>
        <w:autoSpaceDE w:val="0"/>
        <w:autoSpaceDN w:val="0"/>
        <w:adjustRightInd w:val="0"/>
        <w:ind w:left="0" w:firstLine="360"/>
        <w:jc w:val="both"/>
        <w:rPr>
          <w:b/>
          <w:bCs/>
        </w:rPr>
      </w:pPr>
      <w:r w:rsidRPr="00BB6A6C">
        <w:t xml:space="preserve">conţinuturilor destinate formării competenţelor didactice, încorporând metodica şi  aplicaţiile şcolare ale domeniului (aprox. 30%); </w:t>
      </w:r>
    </w:p>
    <w:p w:rsidR="004A0E85" w:rsidRPr="00BB6A6C" w:rsidRDefault="004A0E85" w:rsidP="00BB6A6C">
      <w:pPr>
        <w:widowControl w:val="0"/>
        <w:numPr>
          <w:ilvl w:val="0"/>
          <w:numId w:val="1"/>
        </w:numPr>
        <w:tabs>
          <w:tab w:val="left" w:pos="720"/>
          <w:tab w:val="num" w:pos="1080"/>
        </w:tabs>
        <w:overflowPunct w:val="0"/>
        <w:autoSpaceDE w:val="0"/>
        <w:autoSpaceDN w:val="0"/>
        <w:adjustRightInd w:val="0"/>
        <w:ind w:left="0" w:firstLine="360"/>
        <w:jc w:val="both"/>
        <w:rPr>
          <w:b/>
          <w:bCs/>
        </w:rPr>
      </w:pPr>
      <w:r w:rsidRPr="00BB6A6C">
        <w:t xml:space="preserve">conţinuturilor altor tipuri de competenţe necesare cadrelor didactice - competenţe cheie (aprox. 10%). </w:t>
      </w:r>
    </w:p>
    <w:p w:rsidR="004A0E85" w:rsidRPr="00BB6A6C" w:rsidRDefault="004A0E85" w:rsidP="00BB6A6C">
      <w:pPr>
        <w:widowControl w:val="0"/>
        <w:overflowPunct w:val="0"/>
        <w:autoSpaceDE w:val="0"/>
        <w:autoSpaceDN w:val="0"/>
        <w:adjustRightInd w:val="0"/>
        <w:ind w:firstLine="720"/>
        <w:jc w:val="both"/>
      </w:pPr>
      <w:r w:rsidRPr="00BB6A6C">
        <w:t xml:space="preserve">În elaborarea programelor au fost aplicate </w:t>
      </w:r>
      <w:r w:rsidRPr="00BB6A6C">
        <w:rPr>
          <w:b/>
          <w:bCs/>
        </w:rPr>
        <w:t>criterii de selectare a conţinuturilor</w:t>
      </w:r>
      <w:r w:rsidRPr="00BB6A6C">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4A0E85" w:rsidRPr="00BB6A6C" w:rsidRDefault="004A0E85" w:rsidP="00BB6A6C">
      <w:pPr>
        <w:widowControl w:val="0"/>
        <w:autoSpaceDE w:val="0"/>
        <w:autoSpaceDN w:val="0"/>
        <w:adjustRightInd w:val="0"/>
      </w:pPr>
    </w:p>
    <w:p w:rsidR="004A0E85" w:rsidRPr="00BB6A6C" w:rsidRDefault="004A0E85" w:rsidP="00BB6A6C">
      <w:pPr>
        <w:jc w:val="both"/>
        <w:rPr>
          <w:b/>
        </w:rPr>
      </w:pPr>
      <w:r w:rsidRPr="00BB6A6C">
        <w:rPr>
          <w:b/>
        </w:rPr>
        <w:t>COMPETENȚE GENERALE</w:t>
      </w:r>
    </w:p>
    <w:p w:rsidR="004A0E85" w:rsidRPr="00BB6A6C" w:rsidRDefault="004A0E85" w:rsidP="00BB6A6C">
      <w:pPr>
        <w:ind w:firstLine="720"/>
        <w:jc w:val="both"/>
        <w:rPr>
          <w:b/>
        </w:rPr>
      </w:pPr>
    </w:p>
    <w:p w:rsidR="004A0E85" w:rsidRPr="00BB6A6C" w:rsidRDefault="004A0E85" w:rsidP="00BB6A6C">
      <w:pPr>
        <w:pStyle w:val="Heading22"/>
        <w:numPr>
          <w:ilvl w:val="0"/>
          <w:numId w:val="5"/>
        </w:numPr>
        <w:jc w:val="both"/>
        <w:rPr>
          <w:sz w:val="20"/>
          <w:szCs w:val="20"/>
          <w:lang w:val="ro-RO"/>
        </w:rPr>
      </w:pPr>
      <w:r w:rsidRPr="00BB6A6C">
        <w:rPr>
          <w:sz w:val="20"/>
          <w:szCs w:val="20"/>
          <w:lang w:val="ro-RO"/>
        </w:rPr>
        <w:t xml:space="preserve">Proiectarea activităţii didactice </w:t>
      </w:r>
    </w:p>
    <w:p w:rsidR="004A0E85" w:rsidRPr="00BB6A6C" w:rsidRDefault="004A0E85" w:rsidP="00BB6A6C">
      <w:pPr>
        <w:pStyle w:val="Heading22"/>
        <w:numPr>
          <w:ilvl w:val="0"/>
          <w:numId w:val="5"/>
        </w:numPr>
        <w:jc w:val="both"/>
        <w:rPr>
          <w:sz w:val="20"/>
          <w:szCs w:val="20"/>
          <w:lang w:val="ro-RO"/>
        </w:rPr>
      </w:pPr>
      <w:r w:rsidRPr="00BB6A6C">
        <w:rPr>
          <w:sz w:val="20"/>
          <w:szCs w:val="20"/>
          <w:lang w:val="ro-RO"/>
        </w:rPr>
        <w:t xml:space="preserve">Conducerea şi monitorizarea procesului de învăţare </w:t>
      </w:r>
    </w:p>
    <w:p w:rsidR="004A0E85" w:rsidRPr="00BB6A6C" w:rsidRDefault="004A0E85" w:rsidP="00BB6A6C">
      <w:pPr>
        <w:pStyle w:val="Heading22"/>
        <w:numPr>
          <w:ilvl w:val="0"/>
          <w:numId w:val="5"/>
        </w:numPr>
        <w:jc w:val="both"/>
        <w:rPr>
          <w:sz w:val="20"/>
          <w:szCs w:val="20"/>
          <w:lang w:val="ro-RO"/>
        </w:rPr>
      </w:pPr>
      <w:r w:rsidRPr="00BB6A6C">
        <w:rPr>
          <w:sz w:val="20"/>
          <w:szCs w:val="20"/>
          <w:lang w:val="ro-RO"/>
        </w:rPr>
        <w:t xml:space="preserve">Evaluarea activităţilor educaţionale </w:t>
      </w:r>
    </w:p>
    <w:p w:rsidR="004A0E85" w:rsidRPr="00BB6A6C" w:rsidRDefault="004A0E85" w:rsidP="00BB6A6C">
      <w:pPr>
        <w:pStyle w:val="Heading22"/>
        <w:numPr>
          <w:ilvl w:val="0"/>
          <w:numId w:val="5"/>
        </w:numPr>
        <w:jc w:val="both"/>
        <w:rPr>
          <w:sz w:val="20"/>
          <w:szCs w:val="20"/>
          <w:lang w:val="ro-RO"/>
        </w:rPr>
      </w:pPr>
      <w:r w:rsidRPr="00BB6A6C">
        <w:rPr>
          <w:sz w:val="20"/>
          <w:szCs w:val="20"/>
          <w:lang w:val="ro-RO"/>
        </w:rPr>
        <w:t xml:space="preserve">Utilizarea tehnologiilor digitale </w:t>
      </w:r>
    </w:p>
    <w:p w:rsidR="004A0E85" w:rsidRPr="00BB6A6C" w:rsidRDefault="004A0E85" w:rsidP="00BB6A6C">
      <w:pPr>
        <w:pStyle w:val="Heading22"/>
        <w:numPr>
          <w:ilvl w:val="0"/>
          <w:numId w:val="5"/>
        </w:numPr>
        <w:jc w:val="both"/>
        <w:rPr>
          <w:sz w:val="20"/>
          <w:szCs w:val="20"/>
          <w:lang w:val="ro-RO"/>
        </w:rPr>
      </w:pPr>
      <w:r w:rsidRPr="00BB6A6C">
        <w:rPr>
          <w:sz w:val="20"/>
          <w:szCs w:val="20"/>
          <w:lang w:val="ro-RO"/>
        </w:rPr>
        <w:t xml:space="preserve">Cunoaşterea, consilierea şi tratarea diferenţiată a elevilor </w:t>
      </w:r>
    </w:p>
    <w:p w:rsidR="004A0E85" w:rsidRPr="00BB6A6C" w:rsidRDefault="004A0E85" w:rsidP="00BB6A6C">
      <w:pPr>
        <w:pStyle w:val="Heading22"/>
        <w:numPr>
          <w:ilvl w:val="0"/>
          <w:numId w:val="5"/>
        </w:numPr>
        <w:jc w:val="both"/>
        <w:rPr>
          <w:sz w:val="20"/>
          <w:szCs w:val="20"/>
          <w:lang w:val="ro-RO"/>
        </w:rPr>
      </w:pPr>
      <w:r w:rsidRPr="00BB6A6C">
        <w:rPr>
          <w:sz w:val="20"/>
          <w:szCs w:val="20"/>
          <w:lang w:val="ro-RO"/>
        </w:rPr>
        <w:t>Managementul clasei de elevi.</w:t>
      </w:r>
    </w:p>
    <w:p w:rsidR="00D044E2" w:rsidRPr="00BB6A6C" w:rsidRDefault="00D044E2" w:rsidP="00BB6A6C"/>
    <w:p w:rsidR="006233FD" w:rsidRPr="00BB6A6C" w:rsidRDefault="006233FD" w:rsidP="00BB6A6C">
      <w:pPr>
        <w:widowControl w:val="0"/>
        <w:autoSpaceDE w:val="0"/>
        <w:autoSpaceDN w:val="0"/>
        <w:adjustRightInd w:val="0"/>
        <w:jc w:val="center"/>
      </w:pPr>
      <w:r w:rsidRPr="00BB6A6C">
        <w:rPr>
          <w:b/>
        </w:rPr>
        <w:t>2. TEMATICA DE SPECIALITATE.</w:t>
      </w:r>
      <w:r w:rsidRPr="00BB6A6C">
        <w:rPr>
          <w:b/>
          <w:bCs/>
        </w:rPr>
        <w:t xml:space="preserve"> COMPETENŢE SPECIFICE</w:t>
      </w:r>
    </w:p>
    <w:p w:rsidR="006233FD" w:rsidRPr="00BB6A6C" w:rsidRDefault="006233FD" w:rsidP="00BB6A6C">
      <w:pPr>
        <w:jc w:val="both"/>
        <w:rPr>
          <w:b/>
        </w:rPr>
      </w:pPr>
    </w:p>
    <w:p w:rsidR="006233FD" w:rsidRPr="00BB6A6C" w:rsidRDefault="006233FD" w:rsidP="00BB6A6C">
      <w:pPr>
        <w:widowControl w:val="0"/>
        <w:autoSpaceDE w:val="0"/>
        <w:autoSpaceDN w:val="0"/>
        <w:adjustRightInd w:val="0"/>
        <w:rPr>
          <w:b/>
        </w:rPr>
      </w:pPr>
      <w:r w:rsidRPr="00BB6A6C">
        <w:rPr>
          <w:b/>
        </w:rPr>
        <w:t>TEMATICA DE SPECIALITATE</w:t>
      </w:r>
    </w:p>
    <w:p w:rsidR="00FD30B0" w:rsidRPr="00BB6A6C" w:rsidRDefault="00FD30B0" w:rsidP="00BB6A6C">
      <w:pPr>
        <w:widowControl w:val="0"/>
        <w:autoSpaceDE w:val="0"/>
        <w:autoSpaceDN w:val="0"/>
        <w:adjustRightInd w:val="0"/>
        <w:rPr>
          <w:b/>
        </w:rPr>
      </w:pPr>
    </w:p>
    <w:p w:rsidR="00FD30B0" w:rsidRPr="00BB6A6C" w:rsidRDefault="00FA59B1" w:rsidP="00BB6A6C">
      <w:pPr>
        <w:pStyle w:val="Heading6"/>
        <w:spacing w:before="0"/>
        <w:ind w:firstLine="360"/>
        <w:rPr>
          <w:rFonts w:ascii="Times New Roman" w:hAnsi="Times New Roman" w:cs="Times New Roman"/>
          <w:b/>
          <w:color w:val="000000" w:themeColor="text1"/>
        </w:rPr>
      </w:pPr>
      <w:r w:rsidRPr="00BB6A6C">
        <w:rPr>
          <w:rFonts w:ascii="Times New Roman" w:hAnsi="Times New Roman" w:cs="Times New Roman"/>
          <w:b/>
          <w:color w:val="000000" w:themeColor="text1"/>
        </w:rPr>
        <w:t xml:space="preserve"> </w:t>
      </w:r>
      <w:r w:rsidR="00FD30B0" w:rsidRPr="00BB6A6C">
        <w:rPr>
          <w:rFonts w:ascii="Times New Roman" w:hAnsi="Times New Roman" w:cs="Times New Roman"/>
          <w:b/>
          <w:color w:val="000000" w:themeColor="text1"/>
        </w:rPr>
        <w:t>INSTALAŢII TEHNICO-SANITARE ŞI DE GAZE</w:t>
      </w:r>
    </w:p>
    <w:p w:rsidR="00FD30B0" w:rsidRPr="00BB6A6C" w:rsidRDefault="00FD30B0" w:rsidP="00BB6A6C">
      <w:pPr>
        <w:pStyle w:val="Heading6"/>
        <w:spacing w:before="0"/>
        <w:ind w:firstLine="360"/>
        <w:rPr>
          <w:rFonts w:ascii="Times New Roman" w:hAnsi="Times New Roman" w:cs="Times New Roman"/>
          <w:b/>
          <w:color w:val="000000" w:themeColor="text1"/>
        </w:rPr>
      </w:pPr>
      <w:r w:rsidRPr="00BB6A6C">
        <w:rPr>
          <w:rFonts w:ascii="Times New Roman" w:hAnsi="Times New Roman" w:cs="Times New Roman"/>
          <w:b/>
          <w:bCs/>
          <w:color w:val="000000" w:themeColor="text1"/>
        </w:rPr>
        <w:t>1.</w:t>
      </w:r>
      <w:r w:rsidRPr="00BB6A6C">
        <w:rPr>
          <w:rFonts w:ascii="Times New Roman" w:hAnsi="Times New Roman" w:cs="Times New Roman"/>
          <w:b/>
          <w:color w:val="000000" w:themeColor="text1"/>
        </w:rPr>
        <w:t xml:space="preserve"> Rețele exterioare de alimentare cu apă:</w:t>
      </w:r>
    </w:p>
    <w:p w:rsidR="00FD30B0" w:rsidRPr="00BB6A6C" w:rsidRDefault="00FD30B0" w:rsidP="00BB6A6C">
      <w:pPr>
        <w:ind w:firstLine="360"/>
        <w:rPr>
          <w:color w:val="000000" w:themeColor="text1"/>
        </w:rPr>
      </w:pPr>
      <w:r w:rsidRPr="00BB6A6C">
        <w:rPr>
          <w:color w:val="000000" w:themeColor="text1"/>
        </w:rPr>
        <w:t>1.1. Tipuri de captări;</w:t>
      </w:r>
    </w:p>
    <w:p w:rsidR="00FD30B0" w:rsidRPr="00BB6A6C" w:rsidRDefault="00FD30B0" w:rsidP="00BB6A6C">
      <w:pPr>
        <w:tabs>
          <w:tab w:val="left" w:pos="180"/>
        </w:tabs>
        <w:ind w:firstLine="360"/>
        <w:rPr>
          <w:iCs/>
          <w:color w:val="000000" w:themeColor="text1"/>
        </w:rPr>
      </w:pPr>
      <w:r w:rsidRPr="00BB6A6C">
        <w:rPr>
          <w:color w:val="000000" w:themeColor="text1"/>
        </w:rPr>
        <w:t>1.2. Instalaţii de înmagazinare a apei.</w:t>
      </w:r>
      <w:r w:rsidRPr="00BB6A6C">
        <w:rPr>
          <w:iCs/>
          <w:color w:val="000000" w:themeColor="text1"/>
        </w:rPr>
        <w:t xml:space="preserve"> </w:t>
      </w:r>
    </w:p>
    <w:p w:rsidR="00FD30B0" w:rsidRPr="00BB6A6C" w:rsidRDefault="00FD30B0" w:rsidP="00BB6A6C">
      <w:pPr>
        <w:ind w:firstLine="360"/>
        <w:rPr>
          <w:color w:val="000000" w:themeColor="text1"/>
        </w:rPr>
      </w:pPr>
      <w:r w:rsidRPr="00BB6A6C">
        <w:rPr>
          <w:color w:val="000000" w:themeColor="text1"/>
        </w:rPr>
        <w:t xml:space="preserve">2. Instalaţii interioare de alimentare cu apă rece şi caldă pentru consum menajer: </w:t>
      </w:r>
    </w:p>
    <w:p w:rsidR="00FD30B0" w:rsidRPr="00BB6A6C" w:rsidRDefault="00FD30B0" w:rsidP="00BB6A6C">
      <w:pPr>
        <w:ind w:firstLine="360"/>
        <w:rPr>
          <w:color w:val="000000" w:themeColor="text1"/>
        </w:rPr>
      </w:pPr>
      <w:r w:rsidRPr="00BB6A6C">
        <w:rPr>
          <w:color w:val="000000" w:themeColor="text1"/>
        </w:rPr>
        <w:t xml:space="preserve">2.1. Instalaţii pentru ridicarea presiunii apei; </w:t>
      </w:r>
    </w:p>
    <w:p w:rsidR="00FD30B0" w:rsidRPr="00BB6A6C" w:rsidRDefault="00FD30B0" w:rsidP="00BB6A6C">
      <w:pPr>
        <w:ind w:firstLine="360"/>
        <w:rPr>
          <w:color w:val="000000" w:themeColor="text1"/>
        </w:rPr>
      </w:pPr>
      <w:r w:rsidRPr="00BB6A6C">
        <w:rPr>
          <w:color w:val="000000" w:themeColor="text1"/>
        </w:rPr>
        <w:t>2.2. Branşamente de apă;</w:t>
      </w:r>
    </w:p>
    <w:p w:rsidR="004A0E85" w:rsidRPr="00BB6A6C" w:rsidRDefault="00FD30B0" w:rsidP="00BB6A6C">
      <w:pPr>
        <w:ind w:firstLine="360"/>
        <w:rPr>
          <w:color w:val="000000" w:themeColor="text1"/>
        </w:rPr>
      </w:pPr>
      <w:r w:rsidRPr="00BB6A6C">
        <w:rPr>
          <w:color w:val="000000" w:themeColor="text1"/>
        </w:rPr>
        <w:lastRenderedPageBreak/>
        <w:t xml:space="preserve">2.3. Instalaţii interioare de alimentare cu apă rece; </w:t>
      </w:r>
    </w:p>
    <w:p w:rsidR="004A0E85" w:rsidRPr="00BB6A6C" w:rsidRDefault="00FD30B0" w:rsidP="00BB6A6C">
      <w:pPr>
        <w:ind w:firstLine="360"/>
        <w:rPr>
          <w:color w:val="000000" w:themeColor="text1"/>
        </w:rPr>
      </w:pPr>
      <w:r w:rsidRPr="00BB6A6C">
        <w:rPr>
          <w:color w:val="000000" w:themeColor="text1"/>
        </w:rPr>
        <w:t>2.4. Instalaţii interioare de alimentare cu de apă caldă menajeră;</w:t>
      </w:r>
    </w:p>
    <w:p w:rsidR="00FD30B0" w:rsidRPr="00BB6A6C" w:rsidRDefault="00FD30B0" w:rsidP="00BB6A6C">
      <w:pPr>
        <w:ind w:firstLine="360"/>
        <w:rPr>
          <w:color w:val="000000" w:themeColor="text1"/>
        </w:rPr>
      </w:pPr>
      <w:r w:rsidRPr="00BB6A6C">
        <w:rPr>
          <w:color w:val="000000" w:themeColor="text1"/>
        </w:rPr>
        <w:t>2.5. Instalaţia de circulaţie a apei calde;</w:t>
      </w:r>
    </w:p>
    <w:p w:rsidR="00FD30B0" w:rsidRPr="00BB6A6C" w:rsidRDefault="00FD30B0" w:rsidP="00BB6A6C">
      <w:pPr>
        <w:ind w:firstLine="360"/>
        <w:rPr>
          <w:color w:val="000000" w:themeColor="text1"/>
        </w:rPr>
      </w:pPr>
      <w:r w:rsidRPr="00BB6A6C">
        <w:rPr>
          <w:color w:val="000000" w:themeColor="text1"/>
        </w:rPr>
        <w:t>2.6. Dimensionarea conductelor instalaţiilor interioare de alimentare cu apă rece şi caldă pt consum menajer.</w:t>
      </w:r>
    </w:p>
    <w:p w:rsidR="00FD30B0" w:rsidRPr="00BB6A6C" w:rsidRDefault="00FD30B0" w:rsidP="00BB6A6C">
      <w:pPr>
        <w:tabs>
          <w:tab w:val="left" w:pos="180"/>
        </w:tabs>
        <w:ind w:firstLine="360"/>
        <w:rPr>
          <w:color w:val="000000" w:themeColor="text1"/>
        </w:rPr>
      </w:pPr>
      <w:r w:rsidRPr="00BB6A6C">
        <w:rPr>
          <w:color w:val="000000" w:themeColor="text1"/>
        </w:rPr>
        <w:t>3. Instalaţii de preparare a apei calde menajere:</w:t>
      </w:r>
    </w:p>
    <w:p w:rsidR="00FD30B0" w:rsidRPr="00BB6A6C" w:rsidRDefault="00FD30B0" w:rsidP="00BB6A6C">
      <w:pPr>
        <w:ind w:firstLine="360"/>
        <w:rPr>
          <w:color w:val="000000" w:themeColor="text1"/>
        </w:rPr>
      </w:pPr>
      <w:r w:rsidRPr="00BB6A6C">
        <w:rPr>
          <w:color w:val="000000" w:themeColor="text1"/>
        </w:rPr>
        <w:t>3.1. Aparate de preparare  locală a apei calde;</w:t>
      </w:r>
    </w:p>
    <w:p w:rsidR="00FD30B0" w:rsidRPr="00BB6A6C" w:rsidRDefault="00FD30B0" w:rsidP="00BB6A6C">
      <w:pPr>
        <w:ind w:firstLine="360"/>
        <w:rPr>
          <w:color w:val="000000" w:themeColor="text1"/>
        </w:rPr>
      </w:pPr>
      <w:r w:rsidRPr="00BB6A6C">
        <w:rPr>
          <w:color w:val="000000" w:themeColor="text1"/>
        </w:rPr>
        <w:t>3.2. Aparate  centralizate de preparare a apei calde.</w:t>
      </w:r>
    </w:p>
    <w:p w:rsidR="00FD30B0" w:rsidRPr="00BB6A6C" w:rsidRDefault="00FD30B0" w:rsidP="00BB6A6C">
      <w:pPr>
        <w:ind w:firstLine="360"/>
        <w:rPr>
          <w:color w:val="000000" w:themeColor="text1"/>
        </w:rPr>
      </w:pPr>
      <w:r w:rsidRPr="00BB6A6C">
        <w:rPr>
          <w:color w:val="000000" w:themeColor="text1"/>
        </w:rPr>
        <w:t xml:space="preserve">4. Instalaţii  interioare  de canalizare: </w:t>
      </w:r>
    </w:p>
    <w:p w:rsidR="00FD30B0" w:rsidRPr="00BB6A6C" w:rsidRDefault="00FD30B0" w:rsidP="00BB6A6C">
      <w:pPr>
        <w:ind w:firstLine="360"/>
        <w:rPr>
          <w:color w:val="000000" w:themeColor="text1"/>
        </w:rPr>
      </w:pPr>
      <w:r w:rsidRPr="00BB6A6C">
        <w:rPr>
          <w:color w:val="000000" w:themeColor="text1"/>
        </w:rPr>
        <w:t xml:space="preserve">4.1. Instalaţii interioare de canalizare a apelor uzate menajere; </w:t>
      </w:r>
    </w:p>
    <w:p w:rsidR="00FD30B0" w:rsidRPr="00BB6A6C" w:rsidRDefault="00FD30B0" w:rsidP="00BB6A6C">
      <w:pPr>
        <w:ind w:firstLine="360"/>
        <w:rPr>
          <w:color w:val="000000" w:themeColor="text1"/>
        </w:rPr>
      </w:pPr>
      <w:r w:rsidRPr="00BB6A6C">
        <w:rPr>
          <w:color w:val="000000" w:themeColor="text1"/>
        </w:rPr>
        <w:t>4.2. Instalaţii interioare de canalizare a apelor uzate meteorice;</w:t>
      </w:r>
    </w:p>
    <w:p w:rsidR="00FD30B0" w:rsidRPr="00BB6A6C" w:rsidRDefault="00FD30B0" w:rsidP="00BB6A6C">
      <w:pPr>
        <w:ind w:firstLine="360"/>
        <w:rPr>
          <w:color w:val="000000" w:themeColor="text1"/>
        </w:rPr>
      </w:pPr>
      <w:r w:rsidRPr="00BB6A6C">
        <w:rPr>
          <w:color w:val="000000" w:themeColor="text1"/>
        </w:rPr>
        <w:t>4.3. Instalaţii de ventilare a coloanelor de canalizare;</w:t>
      </w:r>
    </w:p>
    <w:p w:rsidR="00FD30B0" w:rsidRPr="00BB6A6C" w:rsidRDefault="00FD30B0" w:rsidP="00BB6A6C">
      <w:pPr>
        <w:ind w:firstLine="360"/>
        <w:rPr>
          <w:color w:val="000000" w:themeColor="text1"/>
        </w:rPr>
      </w:pPr>
      <w:r w:rsidRPr="00BB6A6C">
        <w:rPr>
          <w:color w:val="000000" w:themeColor="text1"/>
        </w:rPr>
        <w:t>4.4</w:t>
      </w:r>
      <w:r w:rsidR="004A0E85" w:rsidRPr="00BB6A6C">
        <w:rPr>
          <w:color w:val="000000" w:themeColor="text1"/>
        </w:rPr>
        <w:t>.</w:t>
      </w:r>
      <w:r w:rsidRPr="00BB6A6C">
        <w:rPr>
          <w:color w:val="000000" w:themeColor="text1"/>
        </w:rPr>
        <w:t xml:space="preserve"> Dimensionarea conductelor instalaţiilor interioare de canalizare.</w:t>
      </w:r>
    </w:p>
    <w:p w:rsidR="00FD30B0" w:rsidRPr="00BB6A6C" w:rsidRDefault="00FD30B0" w:rsidP="00BB6A6C">
      <w:pPr>
        <w:ind w:firstLine="360"/>
        <w:rPr>
          <w:color w:val="000000" w:themeColor="text1"/>
        </w:rPr>
      </w:pPr>
      <w:r w:rsidRPr="00BB6A6C">
        <w:rPr>
          <w:color w:val="000000" w:themeColor="text1"/>
        </w:rPr>
        <w:t>5. Instalații interioare de gaze naturale combustibile:</w:t>
      </w:r>
    </w:p>
    <w:p w:rsidR="00FD30B0" w:rsidRPr="00BB6A6C" w:rsidRDefault="00FD30B0" w:rsidP="00BB6A6C">
      <w:pPr>
        <w:ind w:firstLine="360"/>
        <w:rPr>
          <w:color w:val="000000" w:themeColor="text1"/>
        </w:rPr>
      </w:pPr>
      <w:r w:rsidRPr="00BB6A6C">
        <w:rPr>
          <w:color w:val="000000" w:themeColor="text1"/>
        </w:rPr>
        <w:t>5.1. Branşamentul instalaţiei de gaze naturale;</w:t>
      </w:r>
    </w:p>
    <w:p w:rsidR="00FD30B0" w:rsidRPr="00BB6A6C" w:rsidRDefault="00FD30B0" w:rsidP="00BB6A6C">
      <w:pPr>
        <w:ind w:firstLine="360"/>
        <w:rPr>
          <w:color w:val="000000" w:themeColor="text1"/>
        </w:rPr>
      </w:pPr>
      <w:r w:rsidRPr="00BB6A6C">
        <w:rPr>
          <w:color w:val="000000" w:themeColor="text1"/>
        </w:rPr>
        <w:t>5.2. Postul de reglare;</w:t>
      </w:r>
    </w:p>
    <w:p w:rsidR="00FD30B0" w:rsidRPr="00BB6A6C" w:rsidRDefault="00FD30B0" w:rsidP="00BB6A6C">
      <w:pPr>
        <w:ind w:firstLine="360"/>
        <w:rPr>
          <w:color w:val="000000" w:themeColor="text1"/>
        </w:rPr>
      </w:pPr>
      <w:r w:rsidRPr="00BB6A6C">
        <w:rPr>
          <w:color w:val="000000" w:themeColor="text1"/>
        </w:rPr>
        <w:t>5.3. Contorizarea consumului de gaze naturale;</w:t>
      </w:r>
    </w:p>
    <w:p w:rsidR="00FD30B0" w:rsidRPr="00BB6A6C" w:rsidRDefault="00FD30B0" w:rsidP="00BB6A6C">
      <w:pPr>
        <w:ind w:firstLine="360"/>
        <w:rPr>
          <w:color w:val="000000" w:themeColor="text1"/>
        </w:rPr>
      </w:pPr>
      <w:r w:rsidRPr="00BB6A6C">
        <w:rPr>
          <w:color w:val="000000" w:themeColor="text1"/>
        </w:rPr>
        <w:t>5.4. Instalaţii interioare de distribuţie a gazelor naturale;</w:t>
      </w:r>
    </w:p>
    <w:p w:rsidR="00FD30B0" w:rsidRPr="00BB6A6C" w:rsidRDefault="00FD30B0" w:rsidP="00BB6A6C">
      <w:pPr>
        <w:pStyle w:val="Heading6"/>
        <w:spacing w:before="0"/>
        <w:ind w:firstLine="360"/>
        <w:rPr>
          <w:rFonts w:ascii="Times New Roman" w:hAnsi="Times New Roman" w:cs="Times New Roman"/>
          <w:color w:val="000000" w:themeColor="text1"/>
        </w:rPr>
      </w:pPr>
    </w:p>
    <w:p w:rsidR="00FD30B0" w:rsidRPr="00BB6A6C" w:rsidRDefault="00FD30B0" w:rsidP="00BB6A6C">
      <w:pPr>
        <w:pStyle w:val="Heading6"/>
        <w:spacing w:before="0"/>
        <w:ind w:firstLine="360"/>
        <w:rPr>
          <w:rFonts w:ascii="Times New Roman" w:hAnsi="Times New Roman" w:cs="Times New Roman"/>
          <w:b/>
          <w:color w:val="000000" w:themeColor="text1"/>
        </w:rPr>
      </w:pPr>
      <w:r w:rsidRPr="00BB6A6C">
        <w:rPr>
          <w:rFonts w:ascii="Times New Roman" w:hAnsi="Times New Roman" w:cs="Times New Roman"/>
          <w:b/>
          <w:color w:val="000000" w:themeColor="text1"/>
        </w:rPr>
        <w:t>INSTALAŢII DE ÎNCĂLZIRE</w:t>
      </w:r>
    </w:p>
    <w:p w:rsidR="00FD30B0" w:rsidRPr="00BB6A6C" w:rsidRDefault="00FD30B0" w:rsidP="00BB6A6C">
      <w:pPr>
        <w:ind w:firstLine="360"/>
        <w:jc w:val="both"/>
        <w:rPr>
          <w:color w:val="000000" w:themeColor="text1"/>
        </w:rPr>
      </w:pPr>
      <w:r w:rsidRPr="00BB6A6C">
        <w:rPr>
          <w:color w:val="000000" w:themeColor="text1"/>
        </w:rPr>
        <w:t>1. Instalații interioare de încălzire cu apă caldă cu circulaţie naturală şi forţată:</w:t>
      </w:r>
    </w:p>
    <w:p w:rsidR="00FD30B0" w:rsidRPr="00BB6A6C" w:rsidRDefault="00FD30B0" w:rsidP="00BB6A6C">
      <w:pPr>
        <w:tabs>
          <w:tab w:val="left" w:pos="180"/>
        </w:tabs>
        <w:ind w:firstLine="360"/>
        <w:rPr>
          <w:color w:val="000000" w:themeColor="text1"/>
        </w:rPr>
      </w:pPr>
      <w:r w:rsidRPr="00BB6A6C">
        <w:rPr>
          <w:color w:val="000000" w:themeColor="text1"/>
        </w:rPr>
        <w:t>1.1. Instalaţie de încălzire centrală din clădiri socio-culturale S+P+E;</w:t>
      </w:r>
    </w:p>
    <w:p w:rsidR="00FD30B0" w:rsidRPr="00BB6A6C" w:rsidRDefault="00FD30B0" w:rsidP="00BB6A6C">
      <w:pPr>
        <w:tabs>
          <w:tab w:val="left" w:pos="180"/>
        </w:tabs>
        <w:ind w:firstLine="360"/>
        <w:rPr>
          <w:color w:val="000000" w:themeColor="text1"/>
        </w:rPr>
      </w:pPr>
      <w:r w:rsidRPr="00BB6A6C">
        <w:rPr>
          <w:color w:val="000000" w:themeColor="text1"/>
        </w:rPr>
        <w:t>1. 2. Verificarea funcţionării în siguranţă a instalaţiei de încălzire centrală;</w:t>
      </w:r>
    </w:p>
    <w:p w:rsidR="00FD30B0" w:rsidRPr="00BB6A6C" w:rsidRDefault="00FD30B0" w:rsidP="00BB6A6C">
      <w:pPr>
        <w:ind w:firstLine="360"/>
        <w:rPr>
          <w:color w:val="000000" w:themeColor="text1"/>
        </w:rPr>
      </w:pPr>
      <w:r w:rsidRPr="00BB6A6C">
        <w:rPr>
          <w:color w:val="000000" w:themeColor="text1"/>
        </w:rPr>
        <w:t>1.3. Defecte ivite în funcţionarea instalaţiei de încălzire.</w:t>
      </w:r>
    </w:p>
    <w:p w:rsidR="00FD30B0" w:rsidRPr="00BB6A6C" w:rsidRDefault="00FD30B0" w:rsidP="00BB6A6C">
      <w:pPr>
        <w:ind w:firstLine="360"/>
        <w:jc w:val="both"/>
        <w:rPr>
          <w:color w:val="000000" w:themeColor="text1"/>
        </w:rPr>
      </w:pPr>
      <w:r w:rsidRPr="00BB6A6C">
        <w:rPr>
          <w:color w:val="000000" w:themeColor="text1"/>
        </w:rPr>
        <w:t>2. Centrale și puncte termice:</w:t>
      </w:r>
    </w:p>
    <w:p w:rsidR="00FD30B0" w:rsidRPr="00BB6A6C" w:rsidRDefault="00FD30B0" w:rsidP="00BB6A6C">
      <w:pPr>
        <w:tabs>
          <w:tab w:val="left" w:pos="180"/>
        </w:tabs>
        <w:ind w:firstLine="360"/>
        <w:rPr>
          <w:color w:val="000000" w:themeColor="text1"/>
        </w:rPr>
      </w:pPr>
      <w:r w:rsidRPr="00BB6A6C">
        <w:rPr>
          <w:color w:val="000000" w:themeColor="text1"/>
        </w:rPr>
        <w:t>2.1. Instalaţii pentru transportul fluidelor;</w:t>
      </w:r>
    </w:p>
    <w:p w:rsidR="00FD30B0" w:rsidRPr="00BB6A6C" w:rsidRDefault="00FD30B0" w:rsidP="00BB6A6C">
      <w:pPr>
        <w:tabs>
          <w:tab w:val="left" w:pos="180"/>
        </w:tabs>
        <w:ind w:firstLine="360"/>
        <w:rPr>
          <w:color w:val="000000" w:themeColor="text1"/>
        </w:rPr>
      </w:pPr>
      <w:r w:rsidRPr="00BB6A6C">
        <w:rPr>
          <w:color w:val="000000" w:themeColor="text1"/>
        </w:rPr>
        <w:t>2.2. Echipamente şi aparate;</w:t>
      </w:r>
    </w:p>
    <w:p w:rsidR="00FD30B0" w:rsidRPr="00BB6A6C" w:rsidRDefault="00FD30B0" w:rsidP="00BB6A6C">
      <w:pPr>
        <w:tabs>
          <w:tab w:val="left" w:pos="180"/>
        </w:tabs>
        <w:ind w:firstLine="360"/>
        <w:rPr>
          <w:color w:val="000000" w:themeColor="text1"/>
        </w:rPr>
      </w:pPr>
      <w:r w:rsidRPr="00BB6A6C">
        <w:rPr>
          <w:color w:val="000000" w:themeColor="text1"/>
        </w:rPr>
        <w:t>3. Reţele termice:</w:t>
      </w:r>
    </w:p>
    <w:p w:rsidR="00FD30B0" w:rsidRPr="00BB6A6C" w:rsidRDefault="00FD30B0" w:rsidP="00BB6A6C">
      <w:pPr>
        <w:tabs>
          <w:tab w:val="left" w:pos="180"/>
        </w:tabs>
        <w:ind w:firstLine="360"/>
        <w:rPr>
          <w:color w:val="000000" w:themeColor="text1"/>
        </w:rPr>
      </w:pPr>
      <w:r w:rsidRPr="00BB6A6C">
        <w:rPr>
          <w:color w:val="000000" w:themeColor="text1"/>
        </w:rPr>
        <w:t>3.1. Elemente componente;</w:t>
      </w:r>
    </w:p>
    <w:p w:rsidR="00FD30B0" w:rsidRPr="00BB6A6C" w:rsidRDefault="00FD30B0" w:rsidP="00BB6A6C">
      <w:pPr>
        <w:tabs>
          <w:tab w:val="left" w:pos="180"/>
        </w:tabs>
        <w:ind w:firstLine="360"/>
        <w:rPr>
          <w:color w:val="000000" w:themeColor="text1"/>
        </w:rPr>
      </w:pPr>
      <w:r w:rsidRPr="00BB6A6C">
        <w:rPr>
          <w:color w:val="000000" w:themeColor="text1"/>
        </w:rPr>
        <w:t>3.2. Probe de verificare: etanşeitate, presiune, funcţionale</w:t>
      </w:r>
      <w:r w:rsidR="00E301C2" w:rsidRPr="00BB6A6C">
        <w:rPr>
          <w:color w:val="000000" w:themeColor="text1"/>
        </w:rPr>
        <w:t xml:space="preserve"> </w:t>
      </w:r>
      <w:r w:rsidRPr="00BB6A6C">
        <w:rPr>
          <w:color w:val="000000" w:themeColor="text1"/>
        </w:rPr>
        <w:t>(la rece şi la cald) ;</w:t>
      </w:r>
    </w:p>
    <w:p w:rsidR="00FD30B0" w:rsidRPr="00BB6A6C" w:rsidRDefault="00FD30B0" w:rsidP="00BB6A6C">
      <w:pPr>
        <w:tabs>
          <w:tab w:val="left" w:pos="180"/>
        </w:tabs>
        <w:ind w:firstLine="360"/>
        <w:rPr>
          <w:color w:val="000000" w:themeColor="text1"/>
        </w:rPr>
      </w:pPr>
      <w:r w:rsidRPr="00BB6A6C">
        <w:rPr>
          <w:color w:val="000000" w:themeColor="text1"/>
        </w:rPr>
        <w:t>3.3. Izolarea îmbinărilor;</w:t>
      </w:r>
    </w:p>
    <w:p w:rsidR="00FD30B0" w:rsidRPr="00BB6A6C" w:rsidRDefault="00FD30B0" w:rsidP="00BB6A6C">
      <w:pPr>
        <w:ind w:firstLine="360"/>
        <w:rPr>
          <w:color w:val="000000" w:themeColor="text1"/>
        </w:rPr>
      </w:pPr>
      <w:r w:rsidRPr="00BB6A6C">
        <w:rPr>
          <w:color w:val="000000" w:themeColor="text1"/>
        </w:rPr>
        <w:t xml:space="preserve">4. </w:t>
      </w:r>
      <w:r w:rsidR="004A0E85" w:rsidRPr="00BB6A6C">
        <w:rPr>
          <w:color w:val="000000" w:themeColor="text1"/>
        </w:rPr>
        <w:t>Centrale termice de apartament</w:t>
      </w:r>
      <w:r w:rsidRPr="00BB6A6C">
        <w:rPr>
          <w:color w:val="000000" w:themeColor="text1"/>
        </w:rPr>
        <w:t>:</w:t>
      </w:r>
    </w:p>
    <w:p w:rsidR="00FD30B0" w:rsidRPr="00BB6A6C" w:rsidRDefault="00FD30B0" w:rsidP="00BB6A6C">
      <w:pPr>
        <w:ind w:firstLine="360"/>
        <w:rPr>
          <w:color w:val="000000" w:themeColor="text1"/>
        </w:rPr>
      </w:pPr>
      <w:r w:rsidRPr="00BB6A6C">
        <w:rPr>
          <w:color w:val="000000" w:themeColor="text1"/>
        </w:rPr>
        <w:t>4.1. Montarea centralei termice de apartament;</w:t>
      </w:r>
    </w:p>
    <w:p w:rsidR="00FD30B0" w:rsidRPr="00BB6A6C" w:rsidRDefault="00FD30B0" w:rsidP="00BB6A6C">
      <w:pPr>
        <w:ind w:firstLine="360"/>
        <w:rPr>
          <w:color w:val="000000" w:themeColor="text1"/>
        </w:rPr>
      </w:pPr>
      <w:r w:rsidRPr="00BB6A6C">
        <w:rPr>
          <w:color w:val="000000" w:themeColor="text1"/>
        </w:rPr>
        <w:t>4.2. Executarea legăturilor între elementele instalaţiei interioare de încălzire;</w:t>
      </w:r>
    </w:p>
    <w:p w:rsidR="00FD30B0" w:rsidRPr="00BB6A6C" w:rsidRDefault="00FD30B0" w:rsidP="00BB6A6C">
      <w:pPr>
        <w:ind w:firstLine="360"/>
        <w:rPr>
          <w:color w:val="000000" w:themeColor="text1"/>
        </w:rPr>
      </w:pPr>
      <w:r w:rsidRPr="00BB6A6C">
        <w:rPr>
          <w:color w:val="000000" w:themeColor="text1"/>
        </w:rPr>
        <w:t>4.3. Punerea în funcţiu</w:t>
      </w:r>
      <w:r w:rsidR="00E301C2" w:rsidRPr="00BB6A6C">
        <w:rPr>
          <w:color w:val="000000" w:themeColor="text1"/>
        </w:rPr>
        <w:t>n</w:t>
      </w:r>
      <w:r w:rsidRPr="00BB6A6C">
        <w:rPr>
          <w:color w:val="000000" w:themeColor="text1"/>
        </w:rPr>
        <w:t>e în condiţii de siguranţă;</w:t>
      </w:r>
    </w:p>
    <w:p w:rsidR="00FD30B0" w:rsidRPr="00BB6A6C" w:rsidRDefault="004A0E85" w:rsidP="00BB6A6C">
      <w:pPr>
        <w:ind w:firstLine="360"/>
        <w:rPr>
          <w:color w:val="000000" w:themeColor="text1"/>
        </w:rPr>
      </w:pPr>
      <w:r w:rsidRPr="00BB6A6C">
        <w:rPr>
          <w:color w:val="000000" w:themeColor="text1"/>
        </w:rPr>
        <w:t xml:space="preserve"> </w:t>
      </w:r>
      <w:r w:rsidR="00FD30B0" w:rsidRPr="00BB6A6C">
        <w:rPr>
          <w:color w:val="000000" w:themeColor="text1"/>
        </w:rPr>
        <w:t>4.4  Dimensionarea conductelor  instalaţiilor interioare de încălzire</w:t>
      </w:r>
    </w:p>
    <w:p w:rsidR="00FD30B0" w:rsidRPr="00BB6A6C" w:rsidRDefault="00FD30B0" w:rsidP="00BB6A6C">
      <w:pPr>
        <w:ind w:firstLine="360"/>
        <w:rPr>
          <w:b/>
          <w:color w:val="000000" w:themeColor="text1"/>
        </w:rPr>
      </w:pPr>
    </w:p>
    <w:p w:rsidR="00FD30B0" w:rsidRPr="00BB6A6C" w:rsidRDefault="00FD30B0" w:rsidP="00BB6A6C">
      <w:pPr>
        <w:ind w:firstLine="360"/>
        <w:rPr>
          <w:b/>
          <w:color w:val="000000" w:themeColor="text1"/>
        </w:rPr>
      </w:pPr>
      <w:r w:rsidRPr="00BB6A6C">
        <w:rPr>
          <w:b/>
          <w:color w:val="000000" w:themeColor="text1"/>
        </w:rPr>
        <w:t>INSTALAŢII DE VENTILARE ŞI CLIMATIZARE</w:t>
      </w:r>
    </w:p>
    <w:p w:rsidR="00FD30B0" w:rsidRPr="00BB6A6C" w:rsidRDefault="00FD30B0" w:rsidP="00BB6A6C">
      <w:pPr>
        <w:ind w:firstLine="360"/>
        <w:jc w:val="both"/>
        <w:rPr>
          <w:color w:val="000000" w:themeColor="text1"/>
        </w:rPr>
      </w:pPr>
      <w:r w:rsidRPr="00BB6A6C">
        <w:rPr>
          <w:color w:val="000000" w:themeColor="text1"/>
        </w:rPr>
        <w:t>1.Etapele de elaborare a documentaţiei tehnico-economice necesare realizării obiectivelor de   investiţii publice pentru instalaţii de ventilare și climatizare.</w:t>
      </w:r>
    </w:p>
    <w:p w:rsidR="00FD30B0" w:rsidRPr="00BB6A6C" w:rsidRDefault="00FD30B0" w:rsidP="00BB6A6C">
      <w:pPr>
        <w:ind w:firstLine="360"/>
        <w:jc w:val="both"/>
        <w:rPr>
          <w:color w:val="000000" w:themeColor="text1"/>
        </w:rPr>
      </w:pPr>
      <w:r w:rsidRPr="00BB6A6C">
        <w:rPr>
          <w:color w:val="000000" w:themeColor="text1"/>
        </w:rPr>
        <w:t>2.</w:t>
      </w:r>
      <w:r w:rsidR="004A0E85" w:rsidRPr="00BB6A6C">
        <w:rPr>
          <w:color w:val="000000" w:themeColor="text1"/>
        </w:rPr>
        <w:t xml:space="preserve"> </w:t>
      </w:r>
      <w:r w:rsidRPr="00BB6A6C">
        <w:rPr>
          <w:color w:val="000000" w:themeColor="text1"/>
        </w:rPr>
        <w:t>Aerul umed: mărimi caracteristice, diagrama i-x.</w:t>
      </w:r>
    </w:p>
    <w:p w:rsidR="00FD30B0" w:rsidRPr="00BB6A6C" w:rsidRDefault="00FD30B0" w:rsidP="00BB6A6C">
      <w:pPr>
        <w:ind w:firstLine="360"/>
        <w:jc w:val="both"/>
        <w:rPr>
          <w:color w:val="000000" w:themeColor="text1"/>
        </w:rPr>
      </w:pPr>
      <w:r w:rsidRPr="00BB6A6C">
        <w:rPr>
          <w:color w:val="000000" w:themeColor="text1"/>
        </w:rPr>
        <w:t>3.</w:t>
      </w:r>
      <w:r w:rsidR="004A0E85" w:rsidRPr="00BB6A6C">
        <w:rPr>
          <w:color w:val="000000" w:themeColor="text1"/>
        </w:rPr>
        <w:t xml:space="preserve"> </w:t>
      </w:r>
      <w:r w:rsidRPr="00BB6A6C">
        <w:rPr>
          <w:color w:val="000000" w:themeColor="text1"/>
        </w:rPr>
        <w:t>Confortul termic. Dependenţe între parametrii confortului termic. Calitatea aerului.</w:t>
      </w:r>
    </w:p>
    <w:p w:rsidR="00FD30B0" w:rsidRPr="00BB6A6C" w:rsidRDefault="00FD30B0" w:rsidP="00BB6A6C">
      <w:pPr>
        <w:ind w:firstLine="360"/>
        <w:jc w:val="both"/>
        <w:rPr>
          <w:color w:val="000000" w:themeColor="text1"/>
        </w:rPr>
      </w:pPr>
      <w:r w:rsidRPr="00BB6A6C">
        <w:rPr>
          <w:color w:val="000000" w:themeColor="text1"/>
        </w:rPr>
        <w:t>4.</w:t>
      </w:r>
      <w:r w:rsidR="004A0E85" w:rsidRPr="00BB6A6C">
        <w:rPr>
          <w:color w:val="000000" w:themeColor="text1"/>
        </w:rPr>
        <w:t xml:space="preserve"> </w:t>
      </w:r>
      <w:r w:rsidRPr="00BB6A6C">
        <w:rPr>
          <w:color w:val="000000" w:themeColor="text1"/>
        </w:rPr>
        <w:t>Clasificarea instalaţiilor de ventilare și climatizare.</w:t>
      </w:r>
    </w:p>
    <w:p w:rsidR="00FD30B0" w:rsidRPr="00BB6A6C" w:rsidRDefault="00FD30B0" w:rsidP="00BB6A6C">
      <w:pPr>
        <w:ind w:firstLine="360"/>
        <w:jc w:val="both"/>
        <w:rPr>
          <w:color w:val="000000" w:themeColor="text1"/>
        </w:rPr>
      </w:pPr>
      <w:r w:rsidRPr="00BB6A6C">
        <w:rPr>
          <w:color w:val="000000" w:themeColor="text1"/>
        </w:rPr>
        <w:t>5.</w:t>
      </w:r>
      <w:r w:rsidR="004A0E85" w:rsidRPr="00BB6A6C">
        <w:rPr>
          <w:color w:val="000000" w:themeColor="text1"/>
        </w:rPr>
        <w:t xml:space="preserve"> </w:t>
      </w:r>
      <w:r w:rsidRPr="00BB6A6C">
        <w:rPr>
          <w:color w:val="000000" w:themeColor="text1"/>
        </w:rPr>
        <w:t>Ventilarea naturală neorganizată și organizată a clădirilor civile şi industriale:</w:t>
      </w:r>
    </w:p>
    <w:p w:rsidR="00FD30B0" w:rsidRPr="00BB6A6C" w:rsidRDefault="00FD30B0" w:rsidP="00BB6A6C">
      <w:pPr>
        <w:ind w:firstLine="360"/>
        <w:jc w:val="both"/>
        <w:rPr>
          <w:color w:val="000000" w:themeColor="text1"/>
        </w:rPr>
      </w:pPr>
      <w:r w:rsidRPr="00BB6A6C">
        <w:rPr>
          <w:color w:val="000000" w:themeColor="text1"/>
        </w:rPr>
        <w:t>5.1. Factorii care asigură schimbul natural de aer.</w:t>
      </w:r>
    </w:p>
    <w:p w:rsidR="00FD30B0" w:rsidRPr="00BB6A6C" w:rsidRDefault="00FD30B0" w:rsidP="00BB6A6C">
      <w:pPr>
        <w:ind w:firstLine="360"/>
        <w:jc w:val="both"/>
        <w:rPr>
          <w:color w:val="000000" w:themeColor="text1"/>
        </w:rPr>
      </w:pPr>
      <w:r w:rsidRPr="00BB6A6C">
        <w:rPr>
          <w:color w:val="000000" w:themeColor="text1"/>
        </w:rPr>
        <w:t>5.2. Dispozitive de ventilare naturală organizată.</w:t>
      </w:r>
    </w:p>
    <w:p w:rsidR="00FD30B0" w:rsidRPr="00BB6A6C" w:rsidRDefault="00FD30B0" w:rsidP="00BB6A6C">
      <w:pPr>
        <w:ind w:firstLine="360"/>
        <w:jc w:val="both"/>
        <w:rPr>
          <w:color w:val="000000" w:themeColor="text1"/>
        </w:rPr>
      </w:pPr>
      <w:r w:rsidRPr="00BB6A6C">
        <w:rPr>
          <w:color w:val="000000" w:themeColor="text1"/>
        </w:rPr>
        <w:t>5.3. Sisteme  de ventilare naturală organizată.</w:t>
      </w:r>
    </w:p>
    <w:p w:rsidR="00FD30B0" w:rsidRPr="00BB6A6C" w:rsidRDefault="00FD30B0" w:rsidP="00BB6A6C">
      <w:pPr>
        <w:ind w:firstLine="360"/>
        <w:jc w:val="both"/>
        <w:rPr>
          <w:color w:val="000000" w:themeColor="text1"/>
        </w:rPr>
      </w:pPr>
      <w:r w:rsidRPr="00BB6A6C">
        <w:rPr>
          <w:color w:val="000000" w:themeColor="text1"/>
        </w:rPr>
        <w:t>6.</w:t>
      </w:r>
      <w:r w:rsidR="004A0E85" w:rsidRPr="00BB6A6C">
        <w:rPr>
          <w:color w:val="000000" w:themeColor="text1"/>
        </w:rPr>
        <w:t xml:space="preserve"> </w:t>
      </w:r>
      <w:r w:rsidRPr="00BB6A6C">
        <w:rPr>
          <w:color w:val="000000" w:themeColor="text1"/>
        </w:rPr>
        <w:t xml:space="preserve">Ventilarea mecanică generală: </w:t>
      </w:r>
    </w:p>
    <w:p w:rsidR="00FD30B0" w:rsidRPr="00BB6A6C" w:rsidRDefault="00FD30B0" w:rsidP="00BB6A6C">
      <w:pPr>
        <w:ind w:firstLine="360"/>
        <w:jc w:val="both"/>
        <w:rPr>
          <w:color w:val="000000" w:themeColor="text1"/>
        </w:rPr>
      </w:pPr>
      <w:r w:rsidRPr="00BB6A6C">
        <w:rPr>
          <w:color w:val="000000" w:themeColor="text1"/>
        </w:rPr>
        <w:t>6.1.</w:t>
      </w:r>
      <w:r w:rsidR="004A0E85" w:rsidRPr="00BB6A6C">
        <w:rPr>
          <w:color w:val="000000" w:themeColor="text1"/>
        </w:rPr>
        <w:t xml:space="preserve"> </w:t>
      </w:r>
      <w:r w:rsidRPr="00BB6A6C">
        <w:rPr>
          <w:color w:val="000000" w:themeColor="text1"/>
        </w:rPr>
        <w:t>Schema de principiu.</w:t>
      </w:r>
    </w:p>
    <w:p w:rsidR="00FD30B0" w:rsidRPr="00BB6A6C" w:rsidRDefault="00F37450" w:rsidP="00BB6A6C">
      <w:pPr>
        <w:ind w:firstLine="360"/>
        <w:jc w:val="both"/>
        <w:rPr>
          <w:color w:val="000000" w:themeColor="text1"/>
        </w:rPr>
      </w:pPr>
      <w:r w:rsidRPr="00BB6A6C">
        <w:rPr>
          <w:color w:val="000000" w:themeColor="text1"/>
        </w:rPr>
        <w:t>6.2.</w:t>
      </w:r>
      <w:r w:rsidR="004A0E85" w:rsidRPr="00BB6A6C">
        <w:rPr>
          <w:color w:val="000000" w:themeColor="text1"/>
        </w:rPr>
        <w:t xml:space="preserve"> </w:t>
      </w:r>
      <w:r w:rsidR="00FD30B0" w:rsidRPr="00BB6A6C">
        <w:rPr>
          <w:color w:val="000000" w:themeColor="text1"/>
        </w:rPr>
        <w:t>Elemente componente (canale de aer, filtre de praf, baterii de încălzire şi răcire, ventilatoare, guri de aer)</w:t>
      </w:r>
    </w:p>
    <w:p w:rsidR="00FD30B0" w:rsidRPr="00BB6A6C" w:rsidRDefault="00FD30B0" w:rsidP="00BB6A6C">
      <w:pPr>
        <w:ind w:firstLine="360"/>
        <w:jc w:val="both"/>
        <w:rPr>
          <w:color w:val="000000" w:themeColor="text1"/>
        </w:rPr>
      </w:pPr>
      <w:r w:rsidRPr="00BB6A6C">
        <w:rPr>
          <w:color w:val="000000" w:themeColor="text1"/>
        </w:rPr>
        <w:t>7.</w:t>
      </w:r>
      <w:r w:rsidR="004A0E85" w:rsidRPr="00BB6A6C">
        <w:rPr>
          <w:color w:val="000000" w:themeColor="text1"/>
        </w:rPr>
        <w:t xml:space="preserve"> </w:t>
      </w:r>
      <w:r w:rsidRPr="00BB6A6C">
        <w:rPr>
          <w:color w:val="000000" w:themeColor="text1"/>
        </w:rPr>
        <w:t>Climatizare:</w:t>
      </w:r>
    </w:p>
    <w:p w:rsidR="004A0E85" w:rsidRPr="00BB6A6C" w:rsidRDefault="00FD30B0" w:rsidP="00BB6A6C">
      <w:pPr>
        <w:ind w:firstLine="360"/>
        <w:jc w:val="both"/>
        <w:rPr>
          <w:color w:val="000000" w:themeColor="text1"/>
        </w:rPr>
      </w:pPr>
      <w:r w:rsidRPr="00BB6A6C">
        <w:rPr>
          <w:color w:val="000000" w:themeColor="text1"/>
        </w:rPr>
        <w:t>7.1. Clasificarea instalaţiilor de climatizare.</w:t>
      </w:r>
    </w:p>
    <w:p w:rsidR="00FD30B0" w:rsidRPr="00BB6A6C" w:rsidRDefault="00FD30B0" w:rsidP="00BB6A6C">
      <w:pPr>
        <w:ind w:firstLine="360"/>
        <w:jc w:val="both"/>
        <w:rPr>
          <w:color w:val="000000" w:themeColor="text1"/>
        </w:rPr>
      </w:pPr>
      <w:r w:rsidRPr="00BB6A6C">
        <w:rPr>
          <w:color w:val="000000" w:themeColor="text1"/>
        </w:rPr>
        <w:t>7.2. Principiul de funcţionare a instalaţiilor de climatizare.</w:t>
      </w:r>
    </w:p>
    <w:p w:rsidR="00FD30B0" w:rsidRPr="00BB6A6C" w:rsidRDefault="00FD30B0" w:rsidP="00BB6A6C">
      <w:pPr>
        <w:ind w:firstLine="360"/>
        <w:jc w:val="both"/>
        <w:rPr>
          <w:color w:val="000000" w:themeColor="text1"/>
        </w:rPr>
      </w:pPr>
      <w:r w:rsidRPr="00BB6A6C">
        <w:rPr>
          <w:color w:val="000000" w:themeColor="text1"/>
        </w:rPr>
        <w:t>7.3. Sisteme de clim</w:t>
      </w:r>
      <w:r w:rsidR="00E301C2" w:rsidRPr="00BB6A6C">
        <w:rPr>
          <w:color w:val="000000" w:themeColor="text1"/>
        </w:rPr>
        <w:t>atizare ("numai aer" cu 1 canal</w:t>
      </w:r>
      <w:r w:rsidRPr="00BB6A6C">
        <w:rPr>
          <w:color w:val="000000" w:themeColor="text1"/>
        </w:rPr>
        <w:t>).</w:t>
      </w:r>
    </w:p>
    <w:p w:rsidR="00FD30B0" w:rsidRPr="00BB6A6C" w:rsidRDefault="00FD30B0" w:rsidP="00BB6A6C">
      <w:pPr>
        <w:ind w:firstLine="360"/>
        <w:jc w:val="both"/>
        <w:rPr>
          <w:color w:val="000000" w:themeColor="text1"/>
        </w:rPr>
      </w:pPr>
      <w:r w:rsidRPr="00BB6A6C">
        <w:rPr>
          <w:color w:val="000000" w:themeColor="text1"/>
        </w:rPr>
        <w:t>8.</w:t>
      </w:r>
      <w:r w:rsidR="004A0E85" w:rsidRPr="00BB6A6C">
        <w:rPr>
          <w:color w:val="000000" w:themeColor="text1"/>
        </w:rPr>
        <w:t xml:space="preserve"> </w:t>
      </w:r>
      <w:r w:rsidRPr="00BB6A6C">
        <w:rPr>
          <w:color w:val="000000" w:themeColor="text1"/>
        </w:rPr>
        <w:t>Echipamentul agregatelor de ventilare și climatizare(filtre de praf, b</w:t>
      </w:r>
      <w:r w:rsidR="00BB6A6C">
        <w:rPr>
          <w:color w:val="000000" w:themeColor="text1"/>
        </w:rPr>
        <w:t>aterii de răcire și</w:t>
      </w:r>
      <w:r w:rsidRPr="00BB6A6C">
        <w:rPr>
          <w:color w:val="000000" w:themeColor="text1"/>
        </w:rPr>
        <w:t xml:space="preserve"> ȋncălzire, </w:t>
      </w:r>
      <w:r w:rsidR="003A66E2" w:rsidRPr="00BB6A6C">
        <w:rPr>
          <w:color w:val="000000" w:themeColor="text1"/>
        </w:rPr>
        <w:t>ventilatoare, camere de tratare</w:t>
      </w:r>
      <w:r w:rsidRPr="00BB6A6C">
        <w:rPr>
          <w:color w:val="000000" w:themeColor="text1"/>
        </w:rPr>
        <w:t>).</w:t>
      </w:r>
    </w:p>
    <w:p w:rsidR="003A66E2" w:rsidRPr="00BB6A6C" w:rsidRDefault="003A66E2" w:rsidP="00BB6A6C">
      <w:pPr>
        <w:ind w:firstLine="360"/>
        <w:jc w:val="both"/>
        <w:rPr>
          <w:color w:val="000000" w:themeColor="text1"/>
        </w:rPr>
      </w:pPr>
    </w:p>
    <w:p w:rsidR="00BB6A6C" w:rsidRDefault="00BB6A6C" w:rsidP="00BB6A6C">
      <w:pPr>
        <w:ind w:firstLine="360"/>
        <w:jc w:val="both"/>
        <w:rPr>
          <w:b/>
          <w:color w:val="000000" w:themeColor="text1"/>
        </w:rPr>
      </w:pPr>
    </w:p>
    <w:p w:rsidR="00BB6A6C" w:rsidRDefault="00BB6A6C" w:rsidP="00BB6A6C">
      <w:pPr>
        <w:ind w:firstLine="360"/>
        <w:jc w:val="both"/>
        <w:rPr>
          <w:b/>
          <w:color w:val="000000" w:themeColor="text1"/>
        </w:rPr>
      </w:pPr>
    </w:p>
    <w:p w:rsidR="00FD30B0" w:rsidRPr="00BB6A6C" w:rsidRDefault="00FD30B0" w:rsidP="00BB6A6C">
      <w:pPr>
        <w:ind w:firstLine="360"/>
        <w:jc w:val="both"/>
        <w:rPr>
          <w:b/>
          <w:color w:val="000000" w:themeColor="text1"/>
        </w:rPr>
      </w:pPr>
      <w:r w:rsidRPr="00BB6A6C">
        <w:rPr>
          <w:b/>
          <w:color w:val="000000" w:themeColor="text1"/>
        </w:rPr>
        <w:t>INSTALAŢII ELECTRICE</w:t>
      </w:r>
    </w:p>
    <w:p w:rsidR="00FD30B0" w:rsidRPr="00BB6A6C" w:rsidRDefault="00FD30B0" w:rsidP="00BB6A6C">
      <w:pPr>
        <w:ind w:firstLine="360"/>
        <w:jc w:val="both"/>
        <w:rPr>
          <w:color w:val="000000" w:themeColor="text1"/>
        </w:rPr>
      </w:pPr>
      <w:r w:rsidRPr="00BB6A6C">
        <w:rPr>
          <w:color w:val="000000" w:themeColor="text1"/>
        </w:rPr>
        <w:t>1.</w:t>
      </w:r>
      <w:r w:rsidR="004A0E85" w:rsidRPr="00BB6A6C">
        <w:rPr>
          <w:color w:val="000000" w:themeColor="text1"/>
        </w:rPr>
        <w:t xml:space="preserve"> </w:t>
      </w:r>
      <w:r w:rsidRPr="00BB6A6C">
        <w:rPr>
          <w:color w:val="000000" w:themeColor="text1"/>
        </w:rPr>
        <w:t>Etapele de elaborare a documentaţiei tehnico-economice necesare realizării obiectivelor de investiţii publice pentru instalaţii electrice.</w:t>
      </w:r>
    </w:p>
    <w:p w:rsidR="00FD30B0" w:rsidRPr="00BB6A6C" w:rsidRDefault="00FD30B0" w:rsidP="00BB6A6C">
      <w:pPr>
        <w:ind w:firstLine="360"/>
        <w:jc w:val="both"/>
        <w:rPr>
          <w:color w:val="000000" w:themeColor="text1"/>
        </w:rPr>
      </w:pPr>
      <w:r w:rsidRPr="00BB6A6C">
        <w:rPr>
          <w:color w:val="000000" w:themeColor="text1"/>
        </w:rPr>
        <w:t>2.</w:t>
      </w:r>
      <w:r w:rsidR="004A0E85" w:rsidRPr="00BB6A6C">
        <w:rPr>
          <w:color w:val="000000" w:themeColor="text1"/>
        </w:rPr>
        <w:t xml:space="preserve"> </w:t>
      </w:r>
      <w:r w:rsidRPr="00BB6A6C">
        <w:rPr>
          <w:color w:val="000000" w:themeColor="text1"/>
        </w:rPr>
        <w:t>Mărimi fizice ȋn sistemele de iluminat (fluxul luminos, intensitatea luminoasă, luminanţa).</w:t>
      </w:r>
    </w:p>
    <w:p w:rsidR="00FD30B0" w:rsidRPr="00BB6A6C" w:rsidRDefault="00FD30B0" w:rsidP="00BB6A6C">
      <w:pPr>
        <w:ind w:firstLine="360"/>
        <w:jc w:val="both"/>
        <w:rPr>
          <w:color w:val="000000" w:themeColor="text1"/>
        </w:rPr>
      </w:pPr>
      <w:r w:rsidRPr="00BB6A6C">
        <w:rPr>
          <w:color w:val="000000" w:themeColor="text1"/>
        </w:rPr>
        <w:t>3.</w:t>
      </w:r>
      <w:r w:rsidR="004A0E85" w:rsidRPr="00BB6A6C">
        <w:rPr>
          <w:color w:val="000000" w:themeColor="text1"/>
        </w:rPr>
        <w:t xml:space="preserve"> </w:t>
      </w:r>
      <w:r w:rsidRPr="00BB6A6C">
        <w:rPr>
          <w:color w:val="000000" w:themeColor="text1"/>
        </w:rPr>
        <w:t>Producerea, transportul şi distribuţia energiei electrice.</w:t>
      </w:r>
    </w:p>
    <w:p w:rsidR="00FD30B0" w:rsidRPr="00BB6A6C" w:rsidRDefault="00FD30B0" w:rsidP="00BB6A6C">
      <w:pPr>
        <w:ind w:firstLine="360"/>
        <w:jc w:val="both"/>
        <w:rPr>
          <w:color w:val="000000" w:themeColor="text1"/>
        </w:rPr>
      </w:pPr>
      <w:r w:rsidRPr="00BB6A6C">
        <w:rPr>
          <w:color w:val="000000" w:themeColor="text1"/>
        </w:rPr>
        <w:t>4.</w:t>
      </w:r>
      <w:r w:rsidR="004A0E85" w:rsidRPr="00BB6A6C">
        <w:rPr>
          <w:color w:val="000000" w:themeColor="text1"/>
        </w:rPr>
        <w:t xml:space="preserve"> </w:t>
      </w:r>
      <w:r w:rsidRPr="00BB6A6C">
        <w:rPr>
          <w:color w:val="000000" w:themeColor="text1"/>
        </w:rPr>
        <w:t>Receptoare electrice</w:t>
      </w:r>
    </w:p>
    <w:p w:rsidR="00FD30B0" w:rsidRPr="00BB6A6C" w:rsidRDefault="00FD30B0" w:rsidP="00BB6A6C">
      <w:pPr>
        <w:ind w:firstLine="360"/>
        <w:jc w:val="both"/>
        <w:rPr>
          <w:color w:val="000000" w:themeColor="text1"/>
        </w:rPr>
      </w:pPr>
      <w:r w:rsidRPr="00BB6A6C">
        <w:rPr>
          <w:color w:val="000000" w:themeColor="text1"/>
        </w:rPr>
        <w:t>4.1. Corpuri de iluminat</w:t>
      </w:r>
    </w:p>
    <w:p w:rsidR="00FD30B0" w:rsidRPr="00BB6A6C" w:rsidRDefault="00FD30B0" w:rsidP="00BB6A6C">
      <w:pPr>
        <w:ind w:firstLine="360"/>
        <w:jc w:val="both"/>
        <w:rPr>
          <w:color w:val="000000" w:themeColor="text1"/>
        </w:rPr>
      </w:pPr>
      <w:r w:rsidRPr="00BB6A6C">
        <w:rPr>
          <w:color w:val="000000" w:themeColor="text1"/>
        </w:rPr>
        <w:t>4.2. Motoare electrice</w:t>
      </w:r>
    </w:p>
    <w:p w:rsidR="00FD30B0" w:rsidRPr="00BB6A6C" w:rsidRDefault="00FD30B0" w:rsidP="00BB6A6C">
      <w:pPr>
        <w:ind w:firstLine="360"/>
        <w:jc w:val="both"/>
        <w:rPr>
          <w:color w:val="000000" w:themeColor="text1"/>
        </w:rPr>
      </w:pPr>
      <w:r w:rsidRPr="00BB6A6C">
        <w:rPr>
          <w:color w:val="000000" w:themeColor="text1"/>
        </w:rPr>
        <w:t>5. Aparate electrice  și tablouri de distribuţie de joasă tensiune.</w:t>
      </w:r>
    </w:p>
    <w:p w:rsidR="00FD30B0" w:rsidRPr="00BB6A6C" w:rsidRDefault="00FD30B0" w:rsidP="00BB6A6C">
      <w:pPr>
        <w:ind w:firstLine="360"/>
        <w:jc w:val="both"/>
        <w:rPr>
          <w:color w:val="000000" w:themeColor="text1"/>
        </w:rPr>
      </w:pPr>
      <w:r w:rsidRPr="00BB6A6C">
        <w:rPr>
          <w:color w:val="000000" w:themeColor="text1"/>
        </w:rPr>
        <w:t>6. Instalaţii electrice aeriene și subterane de joasă tensiune.</w:t>
      </w:r>
    </w:p>
    <w:p w:rsidR="00FD30B0" w:rsidRPr="00BB6A6C" w:rsidRDefault="00FD30B0" w:rsidP="00BB6A6C">
      <w:pPr>
        <w:ind w:firstLine="360"/>
        <w:jc w:val="both"/>
        <w:rPr>
          <w:color w:val="000000" w:themeColor="text1"/>
        </w:rPr>
      </w:pPr>
      <w:r w:rsidRPr="00BB6A6C">
        <w:rPr>
          <w:color w:val="000000" w:themeColor="text1"/>
        </w:rPr>
        <w:t>7. Instalaţii electrice de joasă tensiune de lumină și forţă:</w:t>
      </w:r>
    </w:p>
    <w:p w:rsidR="00FD30B0" w:rsidRPr="00BB6A6C" w:rsidRDefault="00FD30B0" w:rsidP="00BB6A6C">
      <w:pPr>
        <w:ind w:firstLine="360"/>
        <w:jc w:val="both"/>
        <w:rPr>
          <w:color w:val="000000" w:themeColor="text1"/>
        </w:rPr>
      </w:pPr>
      <w:r w:rsidRPr="00BB6A6C">
        <w:rPr>
          <w:color w:val="000000" w:themeColor="text1"/>
        </w:rPr>
        <w:t>7.1. Instalaţii electrice de iluminat și prize.</w:t>
      </w:r>
    </w:p>
    <w:p w:rsidR="00FD30B0" w:rsidRPr="00BB6A6C" w:rsidRDefault="00FD30B0" w:rsidP="00BB6A6C">
      <w:pPr>
        <w:ind w:firstLine="360"/>
        <w:jc w:val="both"/>
        <w:rPr>
          <w:color w:val="000000" w:themeColor="text1"/>
        </w:rPr>
      </w:pPr>
      <w:r w:rsidRPr="00BB6A6C">
        <w:rPr>
          <w:color w:val="000000" w:themeColor="text1"/>
        </w:rPr>
        <w:t>7.2. Instalaţii electrice de forţă.</w:t>
      </w:r>
    </w:p>
    <w:p w:rsidR="00FD30B0" w:rsidRPr="00BB6A6C" w:rsidRDefault="003A66E2" w:rsidP="00BB6A6C">
      <w:pPr>
        <w:ind w:firstLine="360"/>
        <w:jc w:val="both"/>
        <w:rPr>
          <w:color w:val="000000" w:themeColor="text1"/>
        </w:rPr>
      </w:pPr>
      <w:r w:rsidRPr="00BB6A6C">
        <w:rPr>
          <w:color w:val="000000" w:themeColor="text1"/>
        </w:rPr>
        <w:t xml:space="preserve">   </w:t>
      </w:r>
      <w:r w:rsidR="00FD30B0" w:rsidRPr="00BB6A6C">
        <w:rPr>
          <w:color w:val="000000" w:themeColor="text1"/>
        </w:rPr>
        <w:t>8. Instalaţii electrice de curenţi slabi:</w:t>
      </w:r>
    </w:p>
    <w:p w:rsidR="00FD30B0" w:rsidRPr="00BB6A6C" w:rsidRDefault="004A0E85" w:rsidP="00BB6A6C">
      <w:pPr>
        <w:ind w:firstLine="360"/>
        <w:jc w:val="both"/>
        <w:rPr>
          <w:color w:val="000000" w:themeColor="text1"/>
        </w:rPr>
      </w:pPr>
      <w:r w:rsidRPr="00BB6A6C">
        <w:rPr>
          <w:color w:val="000000" w:themeColor="text1"/>
        </w:rPr>
        <w:t xml:space="preserve">   </w:t>
      </w:r>
      <w:r w:rsidR="00FD30B0" w:rsidRPr="00BB6A6C">
        <w:rPr>
          <w:color w:val="000000" w:themeColor="text1"/>
        </w:rPr>
        <w:t>8.1. Instalaţii pentru semnalizări acustice și optice;</w:t>
      </w:r>
    </w:p>
    <w:p w:rsidR="00FD30B0" w:rsidRPr="00BB6A6C" w:rsidRDefault="004A0E85" w:rsidP="00BB6A6C">
      <w:pPr>
        <w:ind w:firstLine="360"/>
        <w:jc w:val="both"/>
        <w:rPr>
          <w:color w:val="000000" w:themeColor="text1"/>
        </w:rPr>
      </w:pPr>
      <w:r w:rsidRPr="00BB6A6C">
        <w:rPr>
          <w:color w:val="000000" w:themeColor="text1"/>
        </w:rPr>
        <w:t xml:space="preserve">   </w:t>
      </w:r>
      <w:r w:rsidR="00FD30B0" w:rsidRPr="00BB6A6C">
        <w:rPr>
          <w:color w:val="000000" w:themeColor="text1"/>
        </w:rPr>
        <w:t>8.2. Instalaţii electrofonice.</w:t>
      </w:r>
    </w:p>
    <w:p w:rsidR="00FD30B0" w:rsidRPr="00BB6A6C" w:rsidRDefault="003A66E2" w:rsidP="00BB6A6C">
      <w:pPr>
        <w:ind w:firstLine="360"/>
        <w:jc w:val="both"/>
        <w:rPr>
          <w:color w:val="000000" w:themeColor="text1"/>
        </w:rPr>
      </w:pPr>
      <w:r w:rsidRPr="00BB6A6C">
        <w:rPr>
          <w:color w:val="000000" w:themeColor="text1"/>
        </w:rPr>
        <w:t xml:space="preserve">   </w:t>
      </w:r>
      <w:r w:rsidR="00FD30B0" w:rsidRPr="00BB6A6C">
        <w:rPr>
          <w:color w:val="000000" w:themeColor="text1"/>
        </w:rPr>
        <w:t>9. Instalaţii de protecţie a omului ȋmpotriva electrocutării:</w:t>
      </w:r>
    </w:p>
    <w:p w:rsidR="00FD30B0" w:rsidRPr="00BB6A6C" w:rsidRDefault="004A0E85" w:rsidP="00BB6A6C">
      <w:pPr>
        <w:ind w:firstLine="360"/>
        <w:jc w:val="both"/>
        <w:rPr>
          <w:color w:val="000000" w:themeColor="text1"/>
        </w:rPr>
      </w:pPr>
      <w:r w:rsidRPr="00BB6A6C">
        <w:rPr>
          <w:color w:val="000000" w:themeColor="text1"/>
        </w:rPr>
        <w:t xml:space="preserve">   </w:t>
      </w:r>
      <w:r w:rsidR="00FD30B0" w:rsidRPr="00BB6A6C">
        <w:rPr>
          <w:color w:val="000000" w:themeColor="text1"/>
        </w:rPr>
        <w:t>9.1.</w:t>
      </w:r>
      <w:r w:rsidRPr="00BB6A6C">
        <w:rPr>
          <w:color w:val="000000" w:themeColor="text1"/>
        </w:rPr>
        <w:t xml:space="preserve"> </w:t>
      </w:r>
      <w:r w:rsidR="00FD30B0" w:rsidRPr="00BB6A6C">
        <w:rPr>
          <w:color w:val="000000" w:themeColor="text1"/>
        </w:rPr>
        <w:t>Efectele curentului electric asupra organismului uman.</w:t>
      </w:r>
    </w:p>
    <w:p w:rsidR="00FD30B0" w:rsidRPr="00BB6A6C" w:rsidRDefault="004A0E85" w:rsidP="00BB6A6C">
      <w:pPr>
        <w:ind w:firstLine="360"/>
        <w:jc w:val="both"/>
        <w:rPr>
          <w:color w:val="000000" w:themeColor="text1"/>
        </w:rPr>
      </w:pPr>
      <w:r w:rsidRPr="00BB6A6C">
        <w:rPr>
          <w:color w:val="000000" w:themeColor="text1"/>
        </w:rPr>
        <w:t xml:space="preserve">   </w:t>
      </w:r>
      <w:r w:rsidR="00FD30B0" w:rsidRPr="00BB6A6C">
        <w:rPr>
          <w:color w:val="000000" w:themeColor="text1"/>
        </w:rPr>
        <w:t xml:space="preserve">9.2. Metode de protecţie. </w:t>
      </w:r>
    </w:p>
    <w:p w:rsidR="00FD30B0" w:rsidRPr="00BB6A6C" w:rsidRDefault="00FD30B0" w:rsidP="00BB6A6C">
      <w:pPr>
        <w:pStyle w:val="Heading7"/>
        <w:spacing w:before="0"/>
        <w:ind w:firstLine="360"/>
        <w:rPr>
          <w:rFonts w:ascii="Times New Roman" w:hAnsi="Times New Roman" w:cs="Times New Roman"/>
          <w:color w:val="000000" w:themeColor="text1"/>
        </w:rPr>
      </w:pPr>
    </w:p>
    <w:p w:rsidR="00FD30B0" w:rsidRPr="00BB6A6C" w:rsidRDefault="00FD30B0" w:rsidP="00BB6A6C">
      <w:pPr>
        <w:pStyle w:val="Heading7"/>
        <w:spacing w:before="0"/>
        <w:ind w:firstLine="540"/>
        <w:rPr>
          <w:rFonts w:ascii="Times New Roman" w:hAnsi="Times New Roman" w:cs="Times New Roman"/>
          <w:b/>
          <w:i w:val="0"/>
          <w:color w:val="000000" w:themeColor="text1"/>
        </w:rPr>
      </w:pPr>
      <w:r w:rsidRPr="00BB6A6C">
        <w:rPr>
          <w:rFonts w:ascii="Times New Roman" w:hAnsi="Times New Roman" w:cs="Times New Roman"/>
          <w:b/>
          <w:i w:val="0"/>
          <w:color w:val="000000" w:themeColor="text1"/>
        </w:rPr>
        <w:t>TEHNOLOGIA LUCRĂRILOR DE INSTALAŢII</w:t>
      </w:r>
    </w:p>
    <w:p w:rsidR="00FD30B0" w:rsidRPr="00BB6A6C" w:rsidRDefault="00FD30B0" w:rsidP="00BB6A6C">
      <w:pPr>
        <w:tabs>
          <w:tab w:val="left" w:pos="180"/>
        </w:tabs>
        <w:ind w:firstLine="540"/>
        <w:rPr>
          <w:color w:val="000000" w:themeColor="text1"/>
        </w:rPr>
      </w:pPr>
      <w:r w:rsidRPr="00BB6A6C">
        <w:rPr>
          <w:color w:val="000000" w:themeColor="text1"/>
        </w:rPr>
        <w:t>1. Montarea instalaţiilor de ridicare a presiunii apei cu pompe: montarea pompelor în serie şi în paralel, executarea  fundaţiei  şi a postamentului pompei.</w:t>
      </w:r>
    </w:p>
    <w:p w:rsidR="00FD30B0" w:rsidRPr="00BB6A6C" w:rsidRDefault="00FD30B0" w:rsidP="00BB6A6C">
      <w:pPr>
        <w:tabs>
          <w:tab w:val="left" w:pos="180"/>
        </w:tabs>
        <w:ind w:firstLine="540"/>
        <w:rPr>
          <w:color w:val="000000" w:themeColor="text1"/>
        </w:rPr>
      </w:pPr>
      <w:r w:rsidRPr="00BB6A6C">
        <w:rPr>
          <w:color w:val="000000" w:themeColor="text1"/>
        </w:rPr>
        <w:t>2. Tehnologia de montare a  instalaţiilor tehnico-sanitare aferente clădirilor:</w:t>
      </w:r>
    </w:p>
    <w:p w:rsidR="00FD30B0" w:rsidRPr="00BB6A6C" w:rsidRDefault="00FD30B0" w:rsidP="00BB6A6C">
      <w:pPr>
        <w:tabs>
          <w:tab w:val="left" w:pos="180"/>
        </w:tabs>
        <w:ind w:firstLine="540"/>
        <w:rPr>
          <w:color w:val="000000" w:themeColor="text1"/>
        </w:rPr>
      </w:pPr>
      <w:r w:rsidRPr="00BB6A6C">
        <w:rPr>
          <w:color w:val="000000" w:themeColor="text1"/>
        </w:rPr>
        <w:t xml:space="preserve">2.1  Montarea conductelor, armaturilor, aparatelor şi accesoriilor destinate instalaţiilor tehnico-sanitare </w:t>
      </w:r>
    </w:p>
    <w:p w:rsidR="00FD30B0" w:rsidRPr="00BB6A6C" w:rsidRDefault="00FD30B0" w:rsidP="00BB6A6C">
      <w:pPr>
        <w:tabs>
          <w:tab w:val="left" w:pos="180"/>
        </w:tabs>
        <w:ind w:firstLine="540"/>
        <w:rPr>
          <w:color w:val="000000" w:themeColor="text1"/>
        </w:rPr>
      </w:pPr>
      <w:r w:rsidRPr="00BB6A6C">
        <w:rPr>
          <w:color w:val="000000" w:themeColor="text1"/>
        </w:rPr>
        <w:t xml:space="preserve">2.2. Etape tehnologice de montare, verificare şi probare a instalaţiei interioare de apă rece, caldă şi canalizare                                </w:t>
      </w:r>
    </w:p>
    <w:p w:rsidR="00FD30B0" w:rsidRPr="00BB6A6C" w:rsidRDefault="00FD30B0" w:rsidP="00BB6A6C">
      <w:pPr>
        <w:ind w:firstLine="540"/>
        <w:rPr>
          <w:color w:val="000000" w:themeColor="text1"/>
        </w:rPr>
      </w:pPr>
      <w:r w:rsidRPr="00BB6A6C">
        <w:rPr>
          <w:color w:val="000000" w:themeColor="text1"/>
        </w:rPr>
        <w:t>3. Metode de îmbinare specifice la instalațiile interioare de gaze naturale combustibile:</w:t>
      </w:r>
    </w:p>
    <w:p w:rsidR="00FD30B0" w:rsidRPr="00BB6A6C" w:rsidRDefault="00FD30B0" w:rsidP="00BB6A6C">
      <w:pPr>
        <w:ind w:firstLine="540"/>
        <w:rPr>
          <w:color w:val="000000" w:themeColor="text1"/>
        </w:rPr>
      </w:pPr>
      <w:r w:rsidRPr="00BB6A6C">
        <w:rPr>
          <w:color w:val="000000" w:themeColor="text1"/>
        </w:rPr>
        <w:t>3.1</w:t>
      </w:r>
      <w:r w:rsidR="00E301C2" w:rsidRPr="00BB6A6C">
        <w:rPr>
          <w:color w:val="000000" w:themeColor="text1"/>
        </w:rPr>
        <w:t xml:space="preserve">. </w:t>
      </w:r>
      <w:r w:rsidRPr="00BB6A6C">
        <w:rPr>
          <w:color w:val="000000" w:themeColor="text1"/>
        </w:rPr>
        <w:t xml:space="preserve"> Metode de montaj şi exploatare a instalaţiilor interioare de gaze naturale</w:t>
      </w:r>
    </w:p>
    <w:p w:rsidR="00FD30B0" w:rsidRPr="00BB6A6C" w:rsidRDefault="00FD30B0" w:rsidP="00BB6A6C">
      <w:pPr>
        <w:tabs>
          <w:tab w:val="left" w:pos="180"/>
        </w:tabs>
        <w:ind w:firstLine="540"/>
        <w:rPr>
          <w:color w:val="000000" w:themeColor="text1"/>
        </w:rPr>
      </w:pPr>
      <w:r w:rsidRPr="00BB6A6C">
        <w:rPr>
          <w:color w:val="000000" w:themeColor="text1"/>
        </w:rPr>
        <w:t>3.2. Materiale (ţeavă neagră de oţel, ţeavă PE, piese de îmbinare, AMC-uri şi SDV-uri; etape de execuţie);</w:t>
      </w:r>
    </w:p>
    <w:p w:rsidR="00FD30B0" w:rsidRPr="00BB6A6C" w:rsidRDefault="00FD30B0" w:rsidP="00BB6A6C">
      <w:pPr>
        <w:tabs>
          <w:tab w:val="left" w:pos="180"/>
        </w:tabs>
        <w:ind w:firstLine="540"/>
        <w:rPr>
          <w:color w:val="000000" w:themeColor="text1"/>
        </w:rPr>
      </w:pPr>
      <w:r w:rsidRPr="00BB6A6C">
        <w:rPr>
          <w:color w:val="000000" w:themeColor="text1"/>
        </w:rPr>
        <w:t>3.3. Legislaţie de execuţie pentru domeniul instalaţiilor de gaze naturale combustibile</w:t>
      </w:r>
    </w:p>
    <w:p w:rsidR="006233FD" w:rsidRPr="00BB6A6C" w:rsidRDefault="006233FD" w:rsidP="00BB6A6C">
      <w:pPr>
        <w:pStyle w:val="Heading6"/>
        <w:spacing w:before="0"/>
        <w:rPr>
          <w:rFonts w:ascii="Times New Roman" w:hAnsi="Times New Roman" w:cs="Times New Roman"/>
          <w:color w:val="auto"/>
        </w:rPr>
      </w:pPr>
    </w:p>
    <w:p w:rsidR="004A0E85" w:rsidRPr="00BB6A6C" w:rsidRDefault="004A0E85" w:rsidP="00BB6A6C">
      <w:pPr>
        <w:widowControl w:val="0"/>
        <w:autoSpaceDE w:val="0"/>
        <w:autoSpaceDN w:val="0"/>
        <w:adjustRightInd w:val="0"/>
      </w:pPr>
      <w:r w:rsidRPr="00BB6A6C">
        <w:rPr>
          <w:b/>
          <w:bCs/>
        </w:rPr>
        <w:t>COMPETENŢE SPECIFICE</w:t>
      </w:r>
    </w:p>
    <w:p w:rsidR="004A0E85" w:rsidRPr="00BB6A6C" w:rsidRDefault="004A0E85" w:rsidP="00BB6A6C">
      <w:pPr>
        <w:widowControl w:val="0"/>
        <w:autoSpaceDE w:val="0"/>
        <w:autoSpaceDN w:val="0"/>
        <w:adjustRightInd w:val="0"/>
      </w:pPr>
    </w:p>
    <w:p w:rsidR="004A0E85" w:rsidRPr="00BB6A6C" w:rsidRDefault="004A0E85" w:rsidP="00BB6A6C">
      <w:pPr>
        <w:widowControl w:val="0"/>
        <w:numPr>
          <w:ilvl w:val="0"/>
          <w:numId w:val="7"/>
        </w:numPr>
        <w:overflowPunct w:val="0"/>
        <w:autoSpaceDE w:val="0"/>
        <w:autoSpaceDN w:val="0"/>
        <w:adjustRightInd w:val="0"/>
        <w:ind w:hanging="294"/>
        <w:jc w:val="both"/>
      </w:pPr>
      <w:r w:rsidRPr="00BB6A6C">
        <w:t xml:space="preserve">Cunoaşterea şi aprofundarea de către candidaţi a conţinuturilor ştiinţifice de specialitate şi metodice pentru disciplinele/modulele de specialitate; </w:t>
      </w:r>
    </w:p>
    <w:p w:rsidR="004A0E85" w:rsidRPr="00BB6A6C" w:rsidRDefault="004A0E85" w:rsidP="00BB6A6C">
      <w:pPr>
        <w:widowControl w:val="0"/>
        <w:numPr>
          <w:ilvl w:val="0"/>
          <w:numId w:val="7"/>
        </w:numPr>
        <w:overflowPunct w:val="0"/>
        <w:autoSpaceDE w:val="0"/>
        <w:autoSpaceDN w:val="0"/>
        <w:adjustRightInd w:val="0"/>
        <w:ind w:hanging="294"/>
        <w:jc w:val="both"/>
      </w:pPr>
      <w:r w:rsidRPr="00BB6A6C">
        <w:t xml:space="preserve">Realizarea de conexiuni între conţinuturile disciplinelor/modulelor de specialitate şi problemele de învăţare specifice domeniului de pregătire; </w:t>
      </w:r>
    </w:p>
    <w:p w:rsidR="004A0E85" w:rsidRPr="00BB6A6C" w:rsidRDefault="004A0E85" w:rsidP="00BB6A6C">
      <w:pPr>
        <w:widowControl w:val="0"/>
        <w:numPr>
          <w:ilvl w:val="0"/>
          <w:numId w:val="7"/>
        </w:numPr>
        <w:overflowPunct w:val="0"/>
        <w:autoSpaceDE w:val="0"/>
        <w:autoSpaceDN w:val="0"/>
        <w:adjustRightInd w:val="0"/>
        <w:ind w:hanging="294"/>
        <w:jc w:val="both"/>
      </w:pPr>
      <w:r w:rsidRPr="00BB6A6C">
        <w:t xml:space="preserve">Realizarea corelaţiilor intra, inter şi pluridisciplinare a conţinuturilor; </w:t>
      </w:r>
    </w:p>
    <w:p w:rsidR="004A0E85" w:rsidRPr="00BB6A6C" w:rsidRDefault="004A0E85" w:rsidP="00BB6A6C">
      <w:pPr>
        <w:widowControl w:val="0"/>
        <w:numPr>
          <w:ilvl w:val="0"/>
          <w:numId w:val="7"/>
        </w:numPr>
        <w:overflowPunct w:val="0"/>
        <w:autoSpaceDE w:val="0"/>
        <w:autoSpaceDN w:val="0"/>
        <w:adjustRightInd w:val="0"/>
        <w:ind w:hanging="294"/>
        <w:jc w:val="both"/>
      </w:pPr>
      <w:r w:rsidRPr="00BB6A6C">
        <w:t xml:space="preserve">Operarea cu standardele de pregătire profesională şi programele şcolare pentru proiectarea unui demers didactic adaptat nivelului de învăţământ, calificării şi specificului clasei; </w:t>
      </w:r>
    </w:p>
    <w:p w:rsidR="004A0E85" w:rsidRPr="00BB6A6C" w:rsidRDefault="004A0E85" w:rsidP="00BB6A6C">
      <w:pPr>
        <w:widowControl w:val="0"/>
        <w:numPr>
          <w:ilvl w:val="3"/>
          <w:numId w:val="8"/>
        </w:numPr>
        <w:overflowPunct w:val="0"/>
        <w:autoSpaceDE w:val="0"/>
        <w:autoSpaceDN w:val="0"/>
        <w:adjustRightInd w:val="0"/>
        <w:ind w:left="709" w:hanging="283"/>
        <w:jc w:val="both"/>
      </w:pPr>
      <w:bookmarkStart w:id="0" w:name="page7"/>
      <w:bookmarkEnd w:id="0"/>
      <w:r w:rsidRPr="00BB6A6C">
        <w:t xml:space="preserve">Utilizarea tehnologiilor informaţionale în demersul didactic; </w:t>
      </w:r>
    </w:p>
    <w:p w:rsidR="004A0E85" w:rsidRPr="00BB6A6C" w:rsidRDefault="004A0E85" w:rsidP="00BB6A6C">
      <w:pPr>
        <w:widowControl w:val="0"/>
        <w:numPr>
          <w:ilvl w:val="3"/>
          <w:numId w:val="8"/>
        </w:numPr>
        <w:overflowPunct w:val="0"/>
        <w:autoSpaceDE w:val="0"/>
        <w:autoSpaceDN w:val="0"/>
        <w:adjustRightInd w:val="0"/>
        <w:ind w:left="709" w:hanging="283"/>
        <w:jc w:val="both"/>
      </w:pPr>
      <w:r w:rsidRPr="00BB6A6C">
        <w:t xml:space="preserve">Aplicarea adecvată a principiilor şi metodelor specifice didacticii disciplinelor/ modulelor tehnologice; </w:t>
      </w:r>
    </w:p>
    <w:p w:rsidR="004A0E85" w:rsidRPr="00BB6A6C" w:rsidRDefault="004A0E85" w:rsidP="00BB6A6C">
      <w:pPr>
        <w:widowControl w:val="0"/>
        <w:numPr>
          <w:ilvl w:val="3"/>
          <w:numId w:val="8"/>
        </w:numPr>
        <w:overflowPunct w:val="0"/>
        <w:autoSpaceDE w:val="0"/>
        <w:autoSpaceDN w:val="0"/>
        <w:adjustRightInd w:val="0"/>
        <w:ind w:left="709" w:hanging="283"/>
        <w:jc w:val="both"/>
      </w:pPr>
      <w:r w:rsidRPr="00BB6A6C">
        <w:t xml:space="preserve">Elaborarea, selectarea şi aplicarea unor metode de evaluare adecvate obiectivelor sau competenţelor vizate; </w:t>
      </w:r>
    </w:p>
    <w:p w:rsidR="004A0E85" w:rsidRPr="00BB6A6C" w:rsidRDefault="004A0E85" w:rsidP="00BB6A6C">
      <w:pPr>
        <w:widowControl w:val="0"/>
        <w:numPr>
          <w:ilvl w:val="3"/>
          <w:numId w:val="8"/>
        </w:numPr>
        <w:overflowPunct w:val="0"/>
        <w:autoSpaceDE w:val="0"/>
        <w:autoSpaceDN w:val="0"/>
        <w:adjustRightInd w:val="0"/>
        <w:ind w:left="709" w:hanging="283"/>
        <w:jc w:val="both"/>
      </w:pPr>
      <w:r w:rsidRPr="00BB6A6C">
        <w:t xml:space="preserve">Comunicarea eficientă cu partenerii în activitatea educaţională; </w:t>
      </w:r>
    </w:p>
    <w:p w:rsidR="004A0E85" w:rsidRPr="00BB6A6C" w:rsidRDefault="004A0E85" w:rsidP="00BB6A6C">
      <w:pPr>
        <w:widowControl w:val="0"/>
        <w:numPr>
          <w:ilvl w:val="3"/>
          <w:numId w:val="8"/>
        </w:numPr>
        <w:overflowPunct w:val="0"/>
        <w:autoSpaceDE w:val="0"/>
        <w:autoSpaceDN w:val="0"/>
        <w:adjustRightInd w:val="0"/>
        <w:ind w:left="709" w:hanging="283"/>
        <w:jc w:val="both"/>
      </w:pPr>
      <w:r w:rsidRPr="00BB6A6C">
        <w:t xml:space="preserve">Aplicarea unor forme de management al clasei în funcţie de activitatea de învăţare proiectată; </w:t>
      </w:r>
    </w:p>
    <w:p w:rsidR="004A0E85" w:rsidRPr="00BB6A6C" w:rsidRDefault="004A0E85" w:rsidP="00BB6A6C">
      <w:pPr>
        <w:widowControl w:val="0"/>
        <w:numPr>
          <w:ilvl w:val="3"/>
          <w:numId w:val="8"/>
        </w:numPr>
        <w:overflowPunct w:val="0"/>
        <w:autoSpaceDE w:val="0"/>
        <w:autoSpaceDN w:val="0"/>
        <w:adjustRightInd w:val="0"/>
        <w:ind w:left="709" w:hanging="283"/>
        <w:jc w:val="both"/>
      </w:pPr>
      <w:r w:rsidRPr="00BB6A6C">
        <w:t xml:space="preserve">Transmiterea, în funcţie de particularităţile de vârstă ale elevilor, a conţinuturilor astfel încât să dezvolte structuri operatorii, afective şi atitudinale; </w:t>
      </w:r>
    </w:p>
    <w:p w:rsidR="004A0E85" w:rsidRPr="00BB6A6C" w:rsidRDefault="004A0E85" w:rsidP="00BB6A6C">
      <w:pPr>
        <w:widowControl w:val="0"/>
        <w:numPr>
          <w:ilvl w:val="3"/>
          <w:numId w:val="8"/>
        </w:numPr>
        <w:overflowPunct w:val="0"/>
        <w:autoSpaceDE w:val="0"/>
        <w:autoSpaceDN w:val="0"/>
        <w:adjustRightInd w:val="0"/>
        <w:ind w:left="709" w:hanging="283"/>
        <w:jc w:val="both"/>
      </w:pPr>
      <w:r w:rsidRPr="00BB6A6C">
        <w:t xml:space="preserve">Dezvoltarea competenţele civice şi interpersonale ale elevilor şi conduita antreprenorială a acestora; </w:t>
      </w:r>
    </w:p>
    <w:p w:rsidR="004A0E85" w:rsidRPr="00BB6A6C" w:rsidRDefault="004A0E85" w:rsidP="00BB6A6C">
      <w:pPr>
        <w:widowControl w:val="0"/>
        <w:numPr>
          <w:ilvl w:val="3"/>
          <w:numId w:val="8"/>
        </w:numPr>
        <w:overflowPunct w:val="0"/>
        <w:autoSpaceDE w:val="0"/>
        <w:autoSpaceDN w:val="0"/>
        <w:adjustRightInd w:val="0"/>
        <w:ind w:left="709" w:hanging="283"/>
        <w:jc w:val="both"/>
      </w:pPr>
      <w:r w:rsidRPr="00BB6A6C">
        <w:t xml:space="preserve">Stimularea potenţialului fiecărui elev şi dezvoltarea creativităţii. </w:t>
      </w:r>
    </w:p>
    <w:p w:rsidR="004A0E85" w:rsidRPr="00BB6A6C" w:rsidRDefault="004A0E85" w:rsidP="00BB6A6C">
      <w:pPr>
        <w:tabs>
          <w:tab w:val="num" w:pos="567"/>
        </w:tabs>
        <w:ind w:hanging="1299"/>
      </w:pPr>
    </w:p>
    <w:p w:rsidR="004A0E85" w:rsidRPr="00BB6A6C" w:rsidRDefault="004A0E85" w:rsidP="00BB6A6C">
      <w:pPr>
        <w:pStyle w:val="Heading22"/>
        <w:jc w:val="center"/>
        <w:rPr>
          <w:b/>
          <w:bCs/>
          <w:color w:val="000000"/>
          <w:sz w:val="20"/>
          <w:szCs w:val="20"/>
          <w:lang w:val="ro-RO"/>
        </w:rPr>
      </w:pPr>
      <w:r w:rsidRPr="00BB6A6C">
        <w:rPr>
          <w:b/>
          <w:bCs/>
          <w:color w:val="000000"/>
          <w:sz w:val="20"/>
          <w:szCs w:val="20"/>
          <w:lang w:val="ro-RO"/>
        </w:rPr>
        <w:t>3. TEMATICA DIDACTICĂ A DISCIPLINEI</w:t>
      </w:r>
    </w:p>
    <w:p w:rsidR="004A0E85" w:rsidRPr="00BB6A6C" w:rsidRDefault="004A0E85" w:rsidP="00BB6A6C"/>
    <w:p w:rsidR="004A0E85" w:rsidRPr="00BB6A6C" w:rsidRDefault="004A0E85" w:rsidP="00BB6A6C">
      <w:pPr>
        <w:autoSpaceDE w:val="0"/>
        <w:autoSpaceDN w:val="0"/>
        <w:adjustRightInd w:val="0"/>
        <w:ind w:firstLine="644"/>
        <w:jc w:val="both"/>
        <w:rPr>
          <w:color w:val="000000"/>
        </w:rPr>
      </w:pPr>
      <w:r w:rsidRPr="00BB6A6C">
        <w:rPr>
          <w:bCs/>
          <w:color w:val="000000"/>
        </w:rPr>
        <w:t>1. Locul şi rolul disciplinelor/modulelor de specialitate în învăţământul preuniversitar</w:t>
      </w:r>
      <w:r w:rsidRPr="00BB6A6C">
        <w:rPr>
          <w:color w:val="000000"/>
        </w:rPr>
        <w:t xml:space="preserve">. </w:t>
      </w:r>
      <w:r w:rsidRPr="00BB6A6C">
        <w:rPr>
          <w:bCs/>
          <w:color w:val="000000"/>
        </w:rPr>
        <w:t>Construirea demersurilor didactice pentru realizarea unui învăţământ centrat pe elev.</w:t>
      </w:r>
    </w:p>
    <w:p w:rsidR="004A0E85" w:rsidRPr="00BB6A6C" w:rsidRDefault="004A0E85" w:rsidP="00BB6A6C">
      <w:pPr>
        <w:numPr>
          <w:ilvl w:val="1"/>
          <w:numId w:val="6"/>
        </w:numPr>
        <w:autoSpaceDE w:val="0"/>
        <w:autoSpaceDN w:val="0"/>
        <w:adjustRightInd w:val="0"/>
        <w:ind w:left="644" w:hanging="360"/>
        <w:jc w:val="both"/>
        <w:rPr>
          <w:b/>
          <w:color w:val="000000"/>
        </w:rPr>
      </w:pPr>
      <w:r w:rsidRPr="00BB6A6C">
        <w:rPr>
          <w:color w:val="000000"/>
        </w:rPr>
        <w:t xml:space="preserve">2. Curriculumul şcolar: </w:t>
      </w:r>
    </w:p>
    <w:p w:rsidR="004A0E85" w:rsidRPr="00BB6A6C" w:rsidRDefault="004A0E85" w:rsidP="00BB6A6C">
      <w:pPr>
        <w:ind w:firstLine="644"/>
        <w:jc w:val="both"/>
        <w:rPr>
          <w:color w:val="000000"/>
        </w:rPr>
      </w:pPr>
      <w:r w:rsidRPr="00BB6A6C">
        <w:rPr>
          <w:color w:val="000000"/>
        </w:rPr>
        <w:lastRenderedPageBreak/>
        <w:t>a) elemente componente (curriculum naţional, planuri-cadru, arii curriculare, trunchi comun, discipline, module);</w:t>
      </w:r>
    </w:p>
    <w:p w:rsidR="004A0E85" w:rsidRPr="00BB6A6C" w:rsidRDefault="004A0E85" w:rsidP="00BB6A6C">
      <w:pPr>
        <w:ind w:firstLine="644"/>
        <w:jc w:val="both"/>
        <w:rPr>
          <w:color w:val="000000"/>
        </w:rPr>
      </w:pPr>
      <w:r w:rsidRPr="00BB6A6C">
        <w:rPr>
          <w:color w:val="000000"/>
        </w:rPr>
        <w:t>b)  documente curriculare (standarde de pregătire profesională, planuri-cadru şi planuri de învăţământ, programe şcolare, manuale şcolare, auxiliare curriculare);</w:t>
      </w:r>
    </w:p>
    <w:p w:rsidR="004A0E85" w:rsidRPr="00BB6A6C" w:rsidRDefault="004A0E85" w:rsidP="00BB6A6C">
      <w:pPr>
        <w:ind w:firstLine="644"/>
        <w:jc w:val="both"/>
        <w:rPr>
          <w:color w:val="000000"/>
        </w:rPr>
      </w:pPr>
      <w:r w:rsidRPr="00BB6A6C">
        <w:rPr>
          <w:color w:val="000000"/>
        </w:rPr>
        <w:t>c) obiectivele predării – învăţării – evaluării la disciplinele/modulele din aria curriculară “Tehnologii”. Competenţe generale, competenţe specifice, unităţi de competenţă şi competenţe.</w:t>
      </w:r>
    </w:p>
    <w:p w:rsidR="004A0E85" w:rsidRPr="00BB6A6C" w:rsidRDefault="004A0E85" w:rsidP="00BB6A6C">
      <w:pPr>
        <w:ind w:firstLine="644"/>
        <w:jc w:val="both"/>
        <w:rPr>
          <w:color w:val="000000"/>
        </w:rPr>
      </w:pPr>
      <w:r w:rsidRPr="00BB6A6C">
        <w:rPr>
          <w:color w:val="000000"/>
        </w:rPr>
        <w:t xml:space="preserve">d) proiectarea curriculumului în dezvoltare locală sau la decizia şcolii de tipul:  aprofundare/extindere/opţional ca disciplină nouă; </w:t>
      </w:r>
    </w:p>
    <w:p w:rsidR="004A0E85" w:rsidRPr="00BB6A6C" w:rsidRDefault="004A0E85" w:rsidP="00BB6A6C">
      <w:pPr>
        <w:ind w:firstLine="644"/>
        <w:jc w:val="both"/>
        <w:rPr>
          <w:color w:val="000000"/>
        </w:rPr>
      </w:pPr>
      <w:r w:rsidRPr="00BB6A6C">
        <w:rPr>
          <w:color w:val="000000"/>
        </w:rPr>
        <w:t xml:space="preserve">3. Operaţionalizarea obiectivelor didactice: proceduri de operaţionalizare şi exemple. </w:t>
      </w:r>
    </w:p>
    <w:p w:rsidR="004A0E85" w:rsidRPr="00BB6A6C" w:rsidRDefault="004A0E85" w:rsidP="00BB6A6C">
      <w:pPr>
        <w:ind w:firstLine="644"/>
        <w:jc w:val="both"/>
        <w:rPr>
          <w:color w:val="000000"/>
        </w:rPr>
      </w:pPr>
      <w:r w:rsidRPr="00BB6A6C">
        <w:rPr>
          <w:color w:val="000000"/>
        </w:rPr>
        <w:t>4. Relaţia între competenţe şi conţinuturi de instruire.</w:t>
      </w:r>
    </w:p>
    <w:p w:rsidR="004A0E85" w:rsidRPr="00BB6A6C" w:rsidRDefault="004A0E85" w:rsidP="00BB6A6C">
      <w:pPr>
        <w:ind w:firstLine="644"/>
        <w:jc w:val="both"/>
        <w:rPr>
          <w:color w:val="000000"/>
        </w:rPr>
      </w:pPr>
      <w:r w:rsidRPr="00BB6A6C">
        <w:rPr>
          <w:color w:val="000000"/>
        </w:rPr>
        <w:t>5. Metode şi procedee de predare-învăţare:</w:t>
      </w:r>
    </w:p>
    <w:p w:rsidR="004A0E85" w:rsidRPr="00BB6A6C" w:rsidRDefault="004A0E85" w:rsidP="00BB6A6C">
      <w:pPr>
        <w:ind w:firstLine="720"/>
        <w:jc w:val="both"/>
        <w:rPr>
          <w:color w:val="000000"/>
        </w:rPr>
      </w:pPr>
      <w:r w:rsidRPr="00BB6A6C">
        <w:rPr>
          <w:color w:val="000000"/>
        </w:rPr>
        <w:t>a) clasificarea şi caracteristicile principalelor grupe de metode de învăţământ;</w:t>
      </w:r>
    </w:p>
    <w:p w:rsidR="004A0E85" w:rsidRPr="00BB6A6C" w:rsidRDefault="004A0E85" w:rsidP="00BB6A6C">
      <w:pPr>
        <w:ind w:firstLine="720"/>
        <w:jc w:val="both"/>
        <w:rPr>
          <w:color w:val="000000"/>
        </w:rPr>
      </w:pPr>
      <w:r w:rsidRPr="00BB6A6C">
        <w:rPr>
          <w:color w:val="000000"/>
        </w:rPr>
        <w:t xml:space="preserve">b) exemplificări de aplicare a unor metode specifice disciplinelor/modulelor de specialitate; </w:t>
      </w:r>
    </w:p>
    <w:p w:rsidR="004A0E85" w:rsidRPr="00BB6A6C" w:rsidRDefault="004A0E85" w:rsidP="00BB6A6C">
      <w:pPr>
        <w:ind w:firstLine="720"/>
        <w:jc w:val="both"/>
        <w:rPr>
          <w:color w:val="000000"/>
        </w:rPr>
      </w:pPr>
      <w:r w:rsidRPr="00BB6A6C">
        <w:rPr>
          <w:color w:val="000000"/>
        </w:rPr>
        <w:t xml:space="preserve">c) utilizarea </w:t>
      </w:r>
      <w:r w:rsidRPr="00BB6A6C">
        <w:rPr>
          <w:color w:val="000000"/>
        </w:rPr>
        <w:tab/>
        <w:t>metodelor de predare active – participative, centrate pe elev/tehnicilor de învăţare prin cooperare: metoda proiectului; studiul de caz; jocul de rol; brainstorming-ul; lucrul în echipă; problematizarea;</w:t>
      </w:r>
    </w:p>
    <w:p w:rsidR="004A0E85" w:rsidRPr="00BB6A6C" w:rsidRDefault="004A0E85" w:rsidP="00BB6A6C">
      <w:pPr>
        <w:ind w:firstLine="720"/>
        <w:jc w:val="both"/>
        <w:rPr>
          <w:color w:val="000000"/>
        </w:rPr>
      </w:pPr>
      <w:r w:rsidRPr="00BB6A6C">
        <w:rPr>
          <w:color w:val="000000"/>
        </w:rPr>
        <w:t>d) utilizarea tehnologiilor informatice şi de comunicare în procesul didactic; exemplificări;</w:t>
      </w:r>
    </w:p>
    <w:p w:rsidR="004A0E85" w:rsidRPr="00BB6A6C" w:rsidRDefault="004A0E85" w:rsidP="00BB6A6C">
      <w:pPr>
        <w:ind w:firstLine="720"/>
        <w:jc w:val="both"/>
        <w:rPr>
          <w:color w:val="000000"/>
        </w:rPr>
      </w:pPr>
      <w:r w:rsidRPr="00BB6A6C">
        <w:rPr>
          <w:color w:val="000000"/>
        </w:rPr>
        <w:t>6. Mijloacele de învăţământ şi integrarea lor în procesul de predare-învăţare-evaluare:</w:t>
      </w:r>
    </w:p>
    <w:p w:rsidR="004A0E85" w:rsidRPr="00BB6A6C" w:rsidRDefault="004A0E85" w:rsidP="00BB6A6C">
      <w:pPr>
        <w:ind w:firstLine="720"/>
        <w:jc w:val="both"/>
        <w:rPr>
          <w:color w:val="000000"/>
        </w:rPr>
      </w:pPr>
      <w:r w:rsidRPr="00BB6A6C">
        <w:rPr>
          <w:color w:val="000000"/>
        </w:rPr>
        <w:t xml:space="preserve">a)  funcţiile didactice ale mijloacelor de învăţământ; </w:t>
      </w:r>
    </w:p>
    <w:p w:rsidR="004A0E85" w:rsidRPr="00BB6A6C" w:rsidRDefault="004A0E85" w:rsidP="00BB6A6C">
      <w:pPr>
        <w:ind w:firstLine="720"/>
        <w:jc w:val="both"/>
        <w:rPr>
          <w:color w:val="000000"/>
        </w:rPr>
      </w:pPr>
      <w:r w:rsidRPr="00BB6A6C">
        <w:rPr>
          <w:color w:val="000000"/>
        </w:rPr>
        <w:t>b) tipuri de mijloace de învăţământ şi caracteristicile lor; exemplificări.</w:t>
      </w:r>
    </w:p>
    <w:p w:rsidR="004A0E85" w:rsidRPr="00BB6A6C" w:rsidRDefault="004A0E85" w:rsidP="00BB6A6C">
      <w:pPr>
        <w:ind w:firstLine="720"/>
        <w:jc w:val="both"/>
        <w:rPr>
          <w:color w:val="000000"/>
        </w:rPr>
      </w:pPr>
      <w:r w:rsidRPr="00BB6A6C">
        <w:rPr>
          <w:color w:val="000000"/>
        </w:rPr>
        <w:t xml:space="preserve">7. Medii de instruire reale şi virtuale: cabinete, laboratoare, ateliere, complexe multimedia, săli de clasă, târguri şi expoziţii, agenți economici (descriere şi condiţii de utilizare); </w:t>
      </w:r>
    </w:p>
    <w:p w:rsidR="004A0E85" w:rsidRPr="00BB6A6C" w:rsidRDefault="004A0E85" w:rsidP="00BB6A6C">
      <w:pPr>
        <w:ind w:firstLine="720"/>
        <w:jc w:val="both"/>
        <w:rPr>
          <w:color w:val="000000"/>
        </w:rPr>
      </w:pPr>
      <w:r w:rsidRPr="00BB6A6C">
        <w:rPr>
          <w:color w:val="000000"/>
        </w:rPr>
        <w:t xml:space="preserve">8. Forme de organizare a activităţii didactice: lecţia şi variantele de lecţii; alte forme de organizare (cercurile de elevi, consultaţiile, vizitele şi excursiile etc.).  </w:t>
      </w:r>
    </w:p>
    <w:p w:rsidR="004A0E85" w:rsidRPr="00BB6A6C" w:rsidRDefault="004A0E85" w:rsidP="00BB6A6C">
      <w:pPr>
        <w:ind w:firstLine="720"/>
        <w:jc w:val="both"/>
        <w:rPr>
          <w:color w:val="000000"/>
        </w:rPr>
      </w:pPr>
      <w:r w:rsidRPr="00BB6A6C">
        <w:rPr>
          <w:color w:val="000000"/>
        </w:rPr>
        <w:t xml:space="preserve">9. Evaluarea rezultatelor şcolare în concordanţă cu obiectivele curriculare şi criteriile de performanţă din standardele de pregătire profesională; </w:t>
      </w:r>
    </w:p>
    <w:p w:rsidR="004A0E85" w:rsidRPr="00BB6A6C" w:rsidRDefault="004A0E85" w:rsidP="00BB6A6C">
      <w:pPr>
        <w:jc w:val="both"/>
        <w:rPr>
          <w:color w:val="000000"/>
        </w:rPr>
      </w:pPr>
      <w:r w:rsidRPr="00BB6A6C">
        <w:rPr>
          <w:color w:val="000000"/>
        </w:rPr>
        <w:t xml:space="preserve">            a) evaluarea, componentă fundamentală a procesului de învăţământ: definire, funcţii; </w:t>
      </w:r>
    </w:p>
    <w:p w:rsidR="004A0E85" w:rsidRPr="00BB6A6C" w:rsidRDefault="004A0E85" w:rsidP="00BB6A6C">
      <w:pPr>
        <w:jc w:val="both"/>
        <w:rPr>
          <w:color w:val="000000"/>
        </w:rPr>
      </w:pPr>
      <w:r w:rsidRPr="00BB6A6C">
        <w:rPr>
          <w:color w:val="000000"/>
        </w:rPr>
        <w:tab/>
        <w:t>b) metode şi tehnici de evaluare;</w:t>
      </w:r>
    </w:p>
    <w:p w:rsidR="004A0E85" w:rsidRPr="00BB6A6C" w:rsidRDefault="004A0E85" w:rsidP="00BB6A6C">
      <w:pPr>
        <w:jc w:val="both"/>
        <w:rPr>
          <w:color w:val="000000"/>
        </w:rPr>
      </w:pPr>
      <w:r w:rsidRPr="00BB6A6C">
        <w:rPr>
          <w:color w:val="000000"/>
        </w:rPr>
        <w:tab/>
        <w:t>c) erori în evaluare şi modalităţi de minimizare a lor;</w:t>
      </w:r>
    </w:p>
    <w:p w:rsidR="004A0E85" w:rsidRPr="00BB6A6C" w:rsidRDefault="004A0E85" w:rsidP="00BB6A6C">
      <w:pPr>
        <w:ind w:firstLine="720"/>
        <w:jc w:val="both"/>
        <w:rPr>
          <w:color w:val="000000"/>
        </w:rPr>
      </w:pPr>
      <w:r w:rsidRPr="00BB6A6C">
        <w:rPr>
          <w:color w:val="000000"/>
        </w:rPr>
        <w:t xml:space="preserve">d) construirea instrumentelor de evaluare (teste, chestionare, fişe etc.); </w:t>
      </w:r>
    </w:p>
    <w:p w:rsidR="004A0E85" w:rsidRPr="00BB6A6C" w:rsidRDefault="004A0E85" w:rsidP="00BB6A6C">
      <w:pPr>
        <w:ind w:firstLine="720"/>
        <w:jc w:val="both"/>
        <w:rPr>
          <w:color w:val="000000"/>
        </w:rPr>
      </w:pPr>
      <w:r w:rsidRPr="00BB6A6C">
        <w:rPr>
          <w:color w:val="000000"/>
        </w:rPr>
        <w:t xml:space="preserve">e) calităţile  instrumentelor de evaluare: validitate, fidelitate, obiectivitate şi aplicabilitate; </w:t>
      </w:r>
    </w:p>
    <w:p w:rsidR="004A0E85" w:rsidRPr="00BB6A6C" w:rsidRDefault="004A0E85" w:rsidP="00BB6A6C">
      <w:pPr>
        <w:ind w:firstLine="720"/>
        <w:jc w:val="both"/>
        <w:rPr>
          <w:color w:val="000000"/>
        </w:rPr>
      </w:pPr>
      <w:r w:rsidRPr="00BB6A6C">
        <w:rPr>
          <w:color w:val="000000"/>
        </w:rPr>
        <w:t xml:space="preserve">f) tipologia itemilor: definiţie, clasificări, caracteristici, domenii de utilizare, reguli de </w:t>
      </w:r>
    </w:p>
    <w:p w:rsidR="004A0E85" w:rsidRPr="00BB6A6C" w:rsidRDefault="004A0E85" w:rsidP="00BB6A6C">
      <w:pPr>
        <w:ind w:firstLine="720"/>
        <w:jc w:val="both"/>
        <w:rPr>
          <w:color w:val="000000"/>
        </w:rPr>
      </w:pPr>
      <w:r w:rsidRPr="00BB6A6C">
        <w:rPr>
          <w:color w:val="000000"/>
        </w:rPr>
        <w:t>proiectare, modalităţi de corectare şi notare.</w:t>
      </w:r>
    </w:p>
    <w:p w:rsidR="004A0E85" w:rsidRPr="00BB6A6C" w:rsidRDefault="004A0E85" w:rsidP="00BB6A6C">
      <w:pPr>
        <w:ind w:firstLine="720"/>
        <w:jc w:val="both"/>
        <w:rPr>
          <w:color w:val="000000"/>
        </w:rPr>
      </w:pPr>
      <w:r w:rsidRPr="00BB6A6C">
        <w:rPr>
          <w:color w:val="000000"/>
        </w:rPr>
        <w:t>10. Proiectarea demersului didactic: planificare calendaristică, proiectarea unităţii de învăţare, proiectarea lecţiei (pentru diferite tipuri de lecţii).</w:t>
      </w:r>
    </w:p>
    <w:p w:rsidR="004A0E85" w:rsidRPr="00BB6A6C" w:rsidRDefault="004A0E85" w:rsidP="00BB6A6C">
      <w:pPr>
        <w:ind w:firstLine="720"/>
        <w:jc w:val="both"/>
        <w:rPr>
          <w:color w:val="000000"/>
        </w:rPr>
      </w:pPr>
      <w:r w:rsidRPr="00BB6A6C">
        <w:rPr>
          <w:color w:val="000000"/>
        </w:rPr>
        <w:t>11. Modalităţi de adaptare a procesului instructiv-educativ în vederea integrării elevilor cu cerinţe educaţionale speciale (CES).</w:t>
      </w:r>
    </w:p>
    <w:p w:rsidR="004A0E85" w:rsidRPr="00BB6A6C" w:rsidRDefault="004A0E85" w:rsidP="00BB6A6C">
      <w:pPr>
        <w:ind w:firstLine="720"/>
        <w:jc w:val="both"/>
      </w:pPr>
      <w:r w:rsidRPr="00BB6A6C">
        <w:t>12. Pregătirea profesorului pentru activitatea didactică (profesională de specialitate, psihopedagogică şi metodică).</w:t>
      </w:r>
    </w:p>
    <w:p w:rsidR="004A0E85" w:rsidRPr="00BB6A6C" w:rsidRDefault="004A0E85" w:rsidP="00BB6A6C">
      <w:pPr>
        <w:jc w:val="both"/>
      </w:pPr>
    </w:p>
    <w:p w:rsidR="006233FD" w:rsidRPr="00BB6A6C" w:rsidRDefault="006233FD" w:rsidP="00BB6A6C">
      <w:pPr>
        <w:jc w:val="center"/>
        <w:rPr>
          <w:b/>
        </w:rPr>
      </w:pPr>
      <w:r w:rsidRPr="00BB6A6C">
        <w:rPr>
          <w:b/>
        </w:rPr>
        <w:t>4. BIBLIOGRAFIE</w:t>
      </w:r>
    </w:p>
    <w:p w:rsidR="006233FD" w:rsidRPr="00BB6A6C" w:rsidRDefault="006233FD" w:rsidP="00BB6A6C">
      <w:pPr>
        <w:jc w:val="both"/>
        <w:rPr>
          <w:b/>
        </w:rPr>
      </w:pPr>
    </w:p>
    <w:p w:rsidR="006233FD" w:rsidRPr="00BB6A6C" w:rsidRDefault="006233FD" w:rsidP="00BB6A6C">
      <w:pPr>
        <w:jc w:val="both"/>
        <w:rPr>
          <w:b/>
        </w:rPr>
      </w:pPr>
      <w:r w:rsidRPr="00BB6A6C">
        <w:rPr>
          <w:b/>
        </w:rPr>
        <w:t>TEMATICA DE SPECIALITATE</w:t>
      </w:r>
    </w:p>
    <w:p w:rsidR="006233FD" w:rsidRPr="00BB6A6C" w:rsidRDefault="006233FD" w:rsidP="00BB6A6C">
      <w:pPr>
        <w:jc w:val="both"/>
        <w:rPr>
          <w:b/>
        </w:rPr>
      </w:pPr>
    </w:p>
    <w:p w:rsidR="006D61A4" w:rsidRPr="00BB6A6C" w:rsidRDefault="006D61A4" w:rsidP="00BB6A6C">
      <w:pPr>
        <w:numPr>
          <w:ilvl w:val="0"/>
          <w:numId w:val="9"/>
        </w:numPr>
        <w:jc w:val="both"/>
      </w:pPr>
      <w:r w:rsidRPr="00BB6A6C">
        <w:t xml:space="preserve">xxx – Manualul inginerului de instalaţii – </w:t>
      </w:r>
      <w:r w:rsidR="00E301C2" w:rsidRPr="00BB6A6C">
        <w:t>v</w:t>
      </w:r>
      <w:r w:rsidRPr="00BB6A6C">
        <w:t>ol</w:t>
      </w:r>
      <w:r w:rsidR="00E301C2" w:rsidRPr="00BB6A6C">
        <w:t>.</w:t>
      </w:r>
      <w:r w:rsidRPr="00BB6A6C">
        <w:t xml:space="preserve"> I, II, III, IV, Bucureşti, Editura Artecno, 2002</w:t>
      </w:r>
    </w:p>
    <w:p w:rsidR="006D61A4" w:rsidRPr="00BB6A6C" w:rsidRDefault="006D61A4" w:rsidP="00BB6A6C">
      <w:pPr>
        <w:numPr>
          <w:ilvl w:val="0"/>
          <w:numId w:val="9"/>
        </w:numPr>
        <w:jc w:val="both"/>
      </w:pPr>
      <w:r w:rsidRPr="00BB6A6C">
        <w:t>Vin</w:t>
      </w:r>
      <w:r w:rsidR="00E301C2" w:rsidRPr="00BB6A6C">
        <w:t>tilă Şt., Cruceru T., Onciu L.,</w:t>
      </w:r>
      <w:r w:rsidRPr="00BB6A6C">
        <w:t xml:space="preserve"> Instalaţii sanitare şi de gaze, Bucureşti,  </w:t>
      </w:r>
      <w:r w:rsidR="00E301C2" w:rsidRPr="00BB6A6C">
        <w:t>Editura Didactică și Pedagogică</w:t>
      </w:r>
      <w:r w:rsidRPr="00BB6A6C">
        <w:t>, 1995</w:t>
      </w:r>
    </w:p>
    <w:p w:rsidR="006D61A4" w:rsidRPr="00BB6A6C" w:rsidRDefault="006D61A4" w:rsidP="00BB6A6C">
      <w:pPr>
        <w:numPr>
          <w:ilvl w:val="0"/>
          <w:numId w:val="9"/>
        </w:numPr>
        <w:jc w:val="both"/>
      </w:pPr>
      <w:r w:rsidRPr="00BB6A6C">
        <w:t xml:space="preserve">Vintilă Şt., ş.a. – Instalaţii sanitare şi de gaze, Bucureşti, </w:t>
      </w:r>
      <w:r w:rsidR="00E301C2" w:rsidRPr="00BB6A6C">
        <w:t>Editura Didactică și Pedagogică</w:t>
      </w:r>
      <w:r w:rsidRPr="00BB6A6C">
        <w:t>, 1993</w:t>
      </w:r>
    </w:p>
    <w:p w:rsidR="006D61A4" w:rsidRPr="00BB6A6C" w:rsidRDefault="006D61A4" w:rsidP="00BB6A6C">
      <w:pPr>
        <w:numPr>
          <w:ilvl w:val="0"/>
          <w:numId w:val="9"/>
        </w:numPr>
        <w:jc w:val="both"/>
      </w:pPr>
      <w:r w:rsidRPr="00BB6A6C">
        <w:t>Dumitrescu, L.</w:t>
      </w:r>
      <w:r w:rsidR="00E301C2" w:rsidRPr="00BB6A6C">
        <w:t>,</w:t>
      </w:r>
      <w:r w:rsidRPr="00BB6A6C">
        <w:t xml:space="preserve"> Instalaţii sanitare pentru ansambluri de clădiri, Editura Tehnică, Bucureşti, 1980</w:t>
      </w:r>
    </w:p>
    <w:p w:rsidR="006D61A4" w:rsidRPr="00BB6A6C" w:rsidRDefault="006D61A4" w:rsidP="00BB6A6C">
      <w:pPr>
        <w:numPr>
          <w:ilvl w:val="0"/>
          <w:numId w:val="9"/>
        </w:numPr>
        <w:jc w:val="both"/>
      </w:pPr>
      <w:r w:rsidRPr="00BB6A6C">
        <w:t>Mănescu Al., Sandu M., Ianculescu O.</w:t>
      </w:r>
      <w:r w:rsidR="00E301C2" w:rsidRPr="00BB6A6C">
        <w:t>,</w:t>
      </w:r>
      <w:r w:rsidRPr="00BB6A6C">
        <w:t xml:space="preserve"> Alimentări cu apă</w:t>
      </w:r>
      <w:r w:rsidR="00E301C2" w:rsidRPr="00BB6A6C">
        <w:t>, Editura Didactică și Pedagogică</w:t>
      </w:r>
      <w:r w:rsidRPr="00BB6A6C">
        <w:t>, 1994</w:t>
      </w:r>
    </w:p>
    <w:p w:rsidR="006D61A4" w:rsidRPr="00BB6A6C" w:rsidRDefault="006D61A4" w:rsidP="00BB6A6C">
      <w:pPr>
        <w:numPr>
          <w:ilvl w:val="0"/>
          <w:numId w:val="9"/>
        </w:numPr>
        <w:jc w:val="both"/>
      </w:pPr>
      <w:r w:rsidRPr="00BB6A6C">
        <w:t>Negulescu M, ş.a. – Epurarea apelor uzate industriale, Editura Tehnică, Bucureşti, 1987</w:t>
      </w:r>
    </w:p>
    <w:p w:rsidR="006D61A4" w:rsidRPr="00BB6A6C" w:rsidRDefault="006D61A4" w:rsidP="00BB6A6C">
      <w:pPr>
        <w:numPr>
          <w:ilvl w:val="0"/>
          <w:numId w:val="9"/>
        </w:numPr>
        <w:jc w:val="both"/>
      </w:pPr>
      <w:r w:rsidRPr="00BB6A6C">
        <w:t>Bianchi, C.</w:t>
      </w:r>
      <w:r w:rsidR="00E301C2" w:rsidRPr="00BB6A6C">
        <w:t xml:space="preserve">, </w:t>
      </w:r>
      <w:r w:rsidRPr="00BB6A6C">
        <w:t>Luminotehnică. Aspecte fundamentale şi aplicative,Bucureşti, Editura Tehnică, 1990</w:t>
      </w:r>
    </w:p>
    <w:p w:rsidR="006D61A4" w:rsidRPr="00BB6A6C" w:rsidRDefault="00E301C2" w:rsidP="00BB6A6C">
      <w:pPr>
        <w:numPr>
          <w:ilvl w:val="0"/>
          <w:numId w:val="9"/>
        </w:numPr>
        <w:jc w:val="both"/>
      </w:pPr>
      <w:r w:rsidRPr="00BB6A6C">
        <w:t>Niculae Mira, Constantin Neguș,</w:t>
      </w:r>
      <w:r w:rsidR="006D61A4" w:rsidRPr="00BB6A6C">
        <w:t xml:space="preserve"> Instalaţii și echipamente electrice</w:t>
      </w:r>
      <w:r w:rsidRPr="00BB6A6C">
        <w:t xml:space="preserve">, </w:t>
      </w:r>
      <w:r w:rsidR="006D61A4" w:rsidRPr="00BB6A6C">
        <w:t>manual clasele a XI-a și a XII-a ,EDP 1991</w:t>
      </w:r>
    </w:p>
    <w:p w:rsidR="006D61A4" w:rsidRPr="00BB6A6C" w:rsidRDefault="006D61A4" w:rsidP="00BB6A6C">
      <w:pPr>
        <w:numPr>
          <w:ilvl w:val="0"/>
          <w:numId w:val="9"/>
        </w:numPr>
        <w:jc w:val="both"/>
      </w:pPr>
      <w:r w:rsidRPr="00BB6A6C">
        <w:t>Con</w:t>
      </w:r>
      <w:r w:rsidR="00E301C2" w:rsidRPr="00BB6A6C">
        <w:t>stantin Ionescu, Cornel Bianchi,</w:t>
      </w:r>
      <w:r w:rsidRPr="00BB6A6C">
        <w:t xml:space="preserve"> Inst</w:t>
      </w:r>
      <w:r w:rsidR="00E301C2" w:rsidRPr="00BB6A6C">
        <w:t>alaţii electrice în construcţii,</w:t>
      </w:r>
      <w:r w:rsidRPr="00BB6A6C">
        <w:t xml:space="preserve"> manual clasa a XI-a EDP 1981</w:t>
      </w:r>
    </w:p>
    <w:p w:rsidR="006D61A4" w:rsidRPr="00BB6A6C" w:rsidRDefault="006D61A4" w:rsidP="00BB6A6C">
      <w:pPr>
        <w:numPr>
          <w:ilvl w:val="0"/>
          <w:numId w:val="9"/>
        </w:numPr>
        <w:jc w:val="both"/>
      </w:pPr>
      <w:r w:rsidRPr="00BB6A6C">
        <w:t>Niculescu N., Ilina M., Bandrabur C.</w:t>
      </w:r>
      <w:r w:rsidR="00E301C2" w:rsidRPr="00BB6A6C">
        <w:t>,</w:t>
      </w:r>
      <w:r w:rsidRPr="00BB6A6C">
        <w:t xml:space="preserve"> Instalaţii de încălzire, </w:t>
      </w:r>
      <w:r w:rsidR="00E301C2" w:rsidRPr="00BB6A6C">
        <w:t>Editura Didactică și Pedagogică</w:t>
      </w:r>
      <w:r w:rsidRPr="00BB6A6C">
        <w:t>, 1985</w:t>
      </w:r>
    </w:p>
    <w:p w:rsidR="006D61A4" w:rsidRPr="00BB6A6C" w:rsidRDefault="00E301C2" w:rsidP="00BB6A6C">
      <w:pPr>
        <w:numPr>
          <w:ilvl w:val="0"/>
          <w:numId w:val="9"/>
        </w:numPr>
        <w:jc w:val="both"/>
      </w:pPr>
      <w:r w:rsidRPr="00BB6A6C">
        <w:t>Ilina M., Bandrabur C, ş.a.,</w:t>
      </w:r>
      <w:r w:rsidR="006D61A4" w:rsidRPr="00BB6A6C">
        <w:t xml:space="preserve"> Instalaţii de încălzire. Îndrumător de proiectare, Editura Tehnică, 1992</w:t>
      </w:r>
    </w:p>
    <w:p w:rsidR="006D61A4" w:rsidRPr="00BB6A6C" w:rsidRDefault="006D61A4" w:rsidP="00BB6A6C">
      <w:pPr>
        <w:numPr>
          <w:ilvl w:val="0"/>
          <w:numId w:val="9"/>
        </w:numPr>
        <w:jc w:val="both"/>
      </w:pPr>
      <w:r w:rsidRPr="00BB6A6C">
        <w:t>Niculescu N., Duţă Gh., Stoenescu P., Colda I.</w:t>
      </w:r>
      <w:r w:rsidR="00E301C2" w:rsidRPr="00BB6A6C">
        <w:t>,</w:t>
      </w:r>
      <w:r w:rsidRPr="00BB6A6C">
        <w:t xml:space="preserve"> Instalaţii de ventilare şi climatizare, </w:t>
      </w:r>
      <w:r w:rsidR="00E301C2" w:rsidRPr="00BB6A6C">
        <w:t>Editura Didactică și Pedagogică</w:t>
      </w:r>
      <w:r w:rsidRPr="00BB6A6C">
        <w:t>, 1982</w:t>
      </w:r>
    </w:p>
    <w:p w:rsidR="006D61A4" w:rsidRPr="00BB6A6C" w:rsidRDefault="006D61A4" w:rsidP="00BB6A6C">
      <w:pPr>
        <w:numPr>
          <w:ilvl w:val="0"/>
          <w:numId w:val="9"/>
        </w:numPr>
        <w:jc w:val="both"/>
      </w:pPr>
      <w:r w:rsidRPr="00BB6A6C">
        <w:t>Il</w:t>
      </w:r>
      <w:r w:rsidR="00E301C2" w:rsidRPr="00BB6A6C">
        <w:t>ina M., Bandrabur C., Oancea N.,</w:t>
      </w:r>
      <w:r w:rsidRPr="00BB6A6C">
        <w:t xml:space="preserve"> Energii neconvenţionale utilizate în instalaţii din construcţii, Bucureşti, Editura Tehnică, 1988</w:t>
      </w:r>
    </w:p>
    <w:p w:rsidR="006D61A4" w:rsidRPr="00BB6A6C" w:rsidRDefault="006D61A4" w:rsidP="00BB6A6C">
      <w:pPr>
        <w:numPr>
          <w:ilvl w:val="0"/>
          <w:numId w:val="9"/>
        </w:numPr>
        <w:jc w:val="both"/>
      </w:pPr>
      <w:r w:rsidRPr="00BB6A6C">
        <w:t>Normativ pentru proiectarea, execuţia şi exploatarea sistemelor de alimentare cu gaze naturale, NTPEE 2008 cu actualiz</w:t>
      </w:r>
      <w:r w:rsidR="00E301C2" w:rsidRPr="00BB6A6C">
        <w:t>ă</w:t>
      </w:r>
      <w:r w:rsidRPr="00BB6A6C">
        <w:t>ri 2009.</w:t>
      </w:r>
    </w:p>
    <w:p w:rsidR="006D61A4" w:rsidRPr="00BB6A6C" w:rsidRDefault="006D61A4" w:rsidP="00BB6A6C">
      <w:pPr>
        <w:numPr>
          <w:ilvl w:val="0"/>
          <w:numId w:val="9"/>
        </w:numPr>
        <w:jc w:val="both"/>
      </w:pPr>
      <w:r w:rsidRPr="00BB6A6C">
        <w:lastRenderedPageBreak/>
        <w:t>Normativ pentru proiectarea, execuţia instalaţiilor sanitare interioare, I9/1994.</w:t>
      </w:r>
    </w:p>
    <w:p w:rsidR="006D61A4" w:rsidRPr="00BB6A6C" w:rsidRDefault="00847A70" w:rsidP="00BB6A6C">
      <w:pPr>
        <w:numPr>
          <w:ilvl w:val="0"/>
          <w:numId w:val="9"/>
        </w:numPr>
        <w:jc w:val="both"/>
      </w:pPr>
      <w:hyperlink r:id="rId7" w:history="1">
        <w:r w:rsidR="006D61A4" w:rsidRPr="00BB6A6C">
          <w:t>Normativ privind exploatarea instala</w:t>
        </w:r>
        <w:r w:rsidR="00E301C2" w:rsidRPr="00BB6A6C">
          <w:t>ţ</w:t>
        </w:r>
        <w:r w:rsidR="006D61A4" w:rsidRPr="00BB6A6C">
          <w:t>iilor sanitare. I 9/1-96</w:t>
        </w:r>
      </w:hyperlink>
      <w:r w:rsidR="006D61A4" w:rsidRPr="00BB6A6C">
        <w:t>.</w:t>
      </w:r>
    </w:p>
    <w:p w:rsidR="006D61A4" w:rsidRPr="00BB6A6C" w:rsidRDefault="00847A70" w:rsidP="00BB6A6C">
      <w:pPr>
        <w:numPr>
          <w:ilvl w:val="0"/>
          <w:numId w:val="9"/>
        </w:numPr>
        <w:jc w:val="both"/>
      </w:pPr>
      <w:hyperlink r:id="rId8" w:history="1">
        <w:r w:rsidR="006D61A4" w:rsidRPr="00BB6A6C">
          <w:t>Normativ pentru proiectarea si executarea conductelor de aduc</w:t>
        </w:r>
        <w:r w:rsidR="00E301C2" w:rsidRPr="00BB6A6C">
          <w:t>ţ</w:t>
        </w:r>
        <w:r w:rsidR="006D61A4" w:rsidRPr="00BB6A6C">
          <w:t xml:space="preserve">iune </w:t>
        </w:r>
        <w:r w:rsidR="00E301C2" w:rsidRPr="00BB6A6C">
          <w:t>ş</w:t>
        </w:r>
        <w:r w:rsidR="006D61A4" w:rsidRPr="00BB6A6C">
          <w:t>i a re</w:t>
        </w:r>
        <w:r w:rsidR="00E301C2" w:rsidRPr="00BB6A6C">
          <w:t>ţ</w:t>
        </w:r>
        <w:r w:rsidR="006D61A4" w:rsidRPr="00BB6A6C">
          <w:t>elelor de alimentare cu apa si canalizare ale localit</w:t>
        </w:r>
        <w:r w:rsidR="00E301C2" w:rsidRPr="00BB6A6C">
          <w:t>ăţ</w:t>
        </w:r>
        <w:r w:rsidR="006D61A4" w:rsidRPr="00BB6A6C">
          <w:t>ilor. I 22-99</w:t>
        </w:r>
      </w:hyperlink>
    </w:p>
    <w:p w:rsidR="006D61A4" w:rsidRPr="00BB6A6C" w:rsidRDefault="006D61A4" w:rsidP="00BB6A6C">
      <w:pPr>
        <w:numPr>
          <w:ilvl w:val="0"/>
          <w:numId w:val="9"/>
        </w:numPr>
        <w:jc w:val="both"/>
      </w:pPr>
      <w:r w:rsidRPr="00BB6A6C">
        <w:t>Normativ pentru proiectarea şi execuţia instalaţiilor electrice de joasă tensiune până la 1000V, I7/1991.</w:t>
      </w:r>
    </w:p>
    <w:p w:rsidR="006D61A4" w:rsidRPr="00BB6A6C" w:rsidRDefault="00847A70" w:rsidP="00BB6A6C">
      <w:pPr>
        <w:numPr>
          <w:ilvl w:val="0"/>
          <w:numId w:val="9"/>
        </w:numPr>
      </w:pPr>
      <w:hyperlink r:id="rId9" w:history="1">
        <w:r w:rsidR="006D61A4" w:rsidRPr="00BB6A6C">
          <w:t>Normativ pentru proiectarea si executarea instala</w:t>
        </w:r>
        <w:r w:rsidR="004A0E85" w:rsidRPr="00BB6A6C">
          <w:t>ţ</w:t>
        </w:r>
        <w:r w:rsidR="006D61A4" w:rsidRPr="00BB6A6C">
          <w:t xml:space="preserve">iilor de </w:t>
        </w:r>
        <w:r w:rsidR="004A0E85" w:rsidRPr="00BB6A6C">
          <w:t>î</w:t>
        </w:r>
        <w:r w:rsidR="006D61A4" w:rsidRPr="00BB6A6C">
          <w:t>nc</w:t>
        </w:r>
        <w:r w:rsidR="004A0E85" w:rsidRPr="00BB6A6C">
          <w:t>ă</w:t>
        </w:r>
        <w:r w:rsidR="006D61A4" w:rsidRPr="00BB6A6C">
          <w:t>lzire centrala.</w:t>
        </w:r>
        <w:r w:rsidR="004A0E85" w:rsidRPr="00BB6A6C">
          <w:t xml:space="preserve"> </w:t>
        </w:r>
        <w:r w:rsidR="006D61A4" w:rsidRPr="00BB6A6C">
          <w:t>I 13-02</w:t>
        </w:r>
      </w:hyperlink>
      <w:r w:rsidR="006D61A4" w:rsidRPr="00BB6A6C">
        <w:t xml:space="preserve"> (serie noua).</w:t>
      </w:r>
    </w:p>
    <w:p w:rsidR="006D61A4" w:rsidRPr="00BB6A6C" w:rsidRDefault="00847A70" w:rsidP="00BB6A6C">
      <w:pPr>
        <w:numPr>
          <w:ilvl w:val="0"/>
          <w:numId w:val="9"/>
        </w:numPr>
      </w:pPr>
      <w:hyperlink r:id="rId10" w:history="1">
        <w:r w:rsidR="006D61A4" w:rsidRPr="00BB6A6C">
          <w:t>Normativ privind exploatarea instala</w:t>
        </w:r>
        <w:r w:rsidR="004A0E85" w:rsidRPr="00BB6A6C">
          <w:t>ţ</w:t>
        </w:r>
        <w:r w:rsidR="006D61A4" w:rsidRPr="00BB6A6C">
          <w:t xml:space="preserve">iilor de </w:t>
        </w:r>
        <w:r w:rsidR="004A0E85" w:rsidRPr="00BB6A6C">
          <w:t>î</w:t>
        </w:r>
        <w:r w:rsidR="006D61A4" w:rsidRPr="00BB6A6C">
          <w:t>nc</w:t>
        </w:r>
        <w:r w:rsidR="004A0E85" w:rsidRPr="00BB6A6C">
          <w:t>ă</w:t>
        </w:r>
        <w:r w:rsidR="006D61A4" w:rsidRPr="00BB6A6C">
          <w:t>lzire centrala.</w:t>
        </w:r>
        <w:r w:rsidR="004A0E85" w:rsidRPr="00BB6A6C">
          <w:t xml:space="preserve"> </w:t>
        </w:r>
        <w:r w:rsidR="006D61A4" w:rsidRPr="00BB6A6C">
          <w:t>I 13/1-02</w:t>
        </w:r>
      </w:hyperlink>
      <w:r w:rsidR="006D61A4" w:rsidRPr="00BB6A6C">
        <w:t xml:space="preserve"> (serie noua)</w:t>
      </w:r>
    </w:p>
    <w:p w:rsidR="006D61A4" w:rsidRPr="00BB6A6C" w:rsidRDefault="00847A70" w:rsidP="00BB6A6C">
      <w:pPr>
        <w:numPr>
          <w:ilvl w:val="0"/>
          <w:numId w:val="9"/>
        </w:numPr>
      </w:pPr>
      <w:r w:rsidRPr="00BB6A6C">
        <w:fldChar w:fldCharType="begin"/>
      </w:r>
      <w:r w:rsidR="006D61A4" w:rsidRPr="00BB6A6C">
        <w:instrText xml:space="preserve"> HYPERLINK "http://www.normative.ro/n5.html" </w:instrText>
      </w:r>
      <w:r w:rsidRPr="00BB6A6C">
        <w:fldChar w:fldCharType="separate"/>
      </w:r>
      <w:r w:rsidR="006D61A4" w:rsidRPr="00BB6A6C">
        <w:t xml:space="preserve">Normativ pentru proiectarea, executarea </w:t>
      </w:r>
      <w:r w:rsidR="00E301C2" w:rsidRPr="00BB6A6C">
        <w:t>ş</w:t>
      </w:r>
      <w:r w:rsidR="006D61A4" w:rsidRPr="00BB6A6C">
        <w:t>i exploatarea instala</w:t>
      </w:r>
      <w:r w:rsidR="004A0E85" w:rsidRPr="00BB6A6C">
        <w:t>ţ</w:t>
      </w:r>
      <w:r w:rsidR="006D61A4" w:rsidRPr="00BB6A6C">
        <w:t>iilor de ventilare si climatizare</w:t>
      </w:r>
    </w:p>
    <w:p w:rsidR="006D61A4" w:rsidRPr="00BB6A6C" w:rsidRDefault="006D61A4" w:rsidP="00BB6A6C">
      <w:pPr>
        <w:ind w:left="360"/>
      </w:pPr>
      <w:r w:rsidRPr="00BB6A6C">
        <w:t xml:space="preserve">I 5 – 2010                                                                                                                                          </w:t>
      </w:r>
      <w:r w:rsidR="00847A70" w:rsidRPr="00BB6A6C">
        <w:fldChar w:fldCharType="end"/>
      </w:r>
    </w:p>
    <w:p w:rsidR="00822EA1" w:rsidRPr="00BB6A6C" w:rsidRDefault="00822EA1" w:rsidP="00BB6A6C">
      <w:pPr>
        <w:ind w:left="-567" w:firstLine="567"/>
      </w:pPr>
    </w:p>
    <w:p w:rsidR="004A0E85" w:rsidRPr="00BB6A6C" w:rsidRDefault="004A0E85" w:rsidP="00BB6A6C">
      <w:pPr>
        <w:shd w:val="clear" w:color="auto" w:fill="FFFFFF"/>
        <w:jc w:val="both"/>
        <w:rPr>
          <w:b/>
        </w:rPr>
      </w:pPr>
      <w:r w:rsidRPr="00BB6A6C">
        <w:rPr>
          <w:b/>
        </w:rPr>
        <w:t>TEMATICA DE DIDACTICĂ A DISCIPLINEI</w:t>
      </w:r>
    </w:p>
    <w:p w:rsidR="004A0E85" w:rsidRPr="00BB6A6C" w:rsidRDefault="004A0E85" w:rsidP="00BB6A6C">
      <w:pPr>
        <w:shd w:val="clear" w:color="auto" w:fill="FFFFFF"/>
        <w:jc w:val="both"/>
        <w:rPr>
          <w:b/>
        </w:rPr>
      </w:pPr>
    </w:p>
    <w:tbl>
      <w:tblPr>
        <w:tblW w:w="9629" w:type="dxa"/>
        <w:tblInd w:w="5" w:type="dxa"/>
        <w:tblLayout w:type="fixed"/>
        <w:tblCellMar>
          <w:left w:w="0" w:type="dxa"/>
          <w:right w:w="0" w:type="dxa"/>
        </w:tblCellMar>
        <w:tblLook w:val="0000"/>
      </w:tblPr>
      <w:tblGrid>
        <w:gridCol w:w="450"/>
        <w:gridCol w:w="2610"/>
        <w:gridCol w:w="6569"/>
      </w:tblGrid>
      <w:tr w:rsidR="004A0E85" w:rsidRPr="00BB6A6C" w:rsidTr="004A0E85">
        <w:trPr>
          <w:trHeight w:val="276"/>
        </w:trPr>
        <w:tc>
          <w:tcPr>
            <w:tcW w:w="450" w:type="dxa"/>
          </w:tcPr>
          <w:p w:rsidR="004A0E85" w:rsidRPr="00BB6A6C" w:rsidRDefault="004A0E85" w:rsidP="00BB6A6C">
            <w:pPr>
              <w:widowControl w:val="0"/>
              <w:autoSpaceDE w:val="0"/>
              <w:autoSpaceDN w:val="0"/>
              <w:adjustRightInd w:val="0"/>
              <w:jc w:val="center"/>
            </w:pPr>
            <w:r w:rsidRPr="00BB6A6C">
              <w:t>1.</w:t>
            </w:r>
          </w:p>
        </w:tc>
        <w:tc>
          <w:tcPr>
            <w:tcW w:w="2610" w:type="dxa"/>
          </w:tcPr>
          <w:p w:rsidR="004A0E85" w:rsidRPr="00BB6A6C" w:rsidRDefault="004A0E85" w:rsidP="00BB6A6C">
            <w:pPr>
              <w:widowControl w:val="0"/>
              <w:autoSpaceDE w:val="0"/>
              <w:autoSpaceDN w:val="0"/>
              <w:adjustRightInd w:val="0"/>
            </w:pPr>
            <w:r w:rsidRPr="00BB6A6C">
              <w:t>Adăscăliţei, A.,</w:t>
            </w:r>
          </w:p>
        </w:tc>
        <w:tc>
          <w:tcPr>
            <w:tcW w:w="6569" w:type="dxa"/>
          </w:tcPr>
          <w:p w:rsidR="004A0E85" w:rsidRPr="00BB6A6C" w:rsidRDefault="004A0E85" w:rsidP="00BB6A6C">
            <w:pPr>
              <w:widowControl w:val="0"/>
              <w:autoSpaceDE w:val="0"/>
              <w:autoSpaceDN w:val="0"/>
              <w:adjustRightInd w:val="0"/>
              <w:jc w:val="both"/>
            </w:pPr>
            <w:r w:rsidRPr="00BB6A6C">
              <w:t>Instruire  asistată  de  calculator,  Editura  „Polirom”,  Iaşi, 2007</w:t>
            </w:r>
          </w:p>
        </w:tc>
      </w:tr>
      <w:tr w:rsidR="004A0E85" w:rsidRPr="00BB6A6C" w:rsidTr="004A0E85">
        <w:trPr>
          <w:trHeight w:val="276"/>
        </w:trPr>
        <w:tc>
          <w:tcPr>
            <w:tcW w:w="450" w:type="dxa"/>
          </w:tcPr>
          <w:p w:rsidR="004A0E85" w:rsidRPr="00BB6A6C" w:rsidRDefault="004A0E85" w:rsidP="00BB6A6C">
            <w:pPr>
              <w:widowControl w:val="0"/>
              <w:autoSpaceDE w:val="0"/>
              <w:autoSpaceDN w:val="0"/>
              <w:adjustRightInd w:val="0"/>
              <w:jc w:val="center"/>
            </w:pPr>
            <w:r w:rsidRPr="00BB6A6C">
              <w:t>2.</w:t>
            </w:r>
          </w:p>
        </w:tc>
        <w:tc>
          <w:tcPr>
            <w:tcW w:w="2610" w:type="dxa"/>
          </w:tcPr>
          <w:p w:rsidR="004A0E85" w:rsidRPr="00BB6A6C" w:rsidRDefault="004A0E85" w:rsidP="00BB6A6C">
            <w:pPr>
              <w:widowControl w:val="0"/>
              <w:autoSpaceDE w:val="0"/>
              <w:autoSpaceDN w:val="0"/>
              <w:adjustRightInd w:val="0"/>
            </w:pPr>
            <w:r w:rsidRPr="00BB6A6C">
              <w:t>Cerghit, I.,</w:t>
            </w:r>
          </w:p>
        </w:tc>
        <w:tc>
          <w:tcPr>
            <w:tcW w:w="6569" w:type="dxa"/>
          </w:tcPr>
          <w:p w:rsidR="004A0E85" w:rsidRPr="00BB6A6C" w:rsidRDefault="004A0E85" w:rsidP="00BB6A6C">
            <w:pPr>
              <w:widowControl w:val="0"/>
              <w:autoSpaceDE w:val="0"/>
              <w:autoSpaceDN w:val="0"/>
              <w:adjustRightInd w:val="0"/>
              <w:jc w:val="both"/>
            </w:pPr>
            <w:r w:rsidRPr="00BB6A6C">
              <w:t>Metode de învăţământ, Editura Didactică și Pedagogică, Bucureşti, 1997</w:t>
            </w:r>
          </w:p>
        </w:tc>
      </w:tr>
      <w:tr w:rsidR="004A0E85" w:rsidRPr="00BB6A6C" w:rsidTr="004A0E85">
        <w:trPr>
          <w:trHeight w:val="276"/>
        </w:trPr>
        <w:tc>
          <w:tcPr>
            <w:tcW w:w="450" w:type="dxa"/>
          </w:tcPr>
          <w:p w:rsidR="004A0E85" w:rsidRPr="00BB6A6C" w:rsidRDefault="004A0E85" w:rsidP="00BB6A6C">
            <w:pPr>
              <w:widowControl w:val="0"/>
              <w:autoSpaceDE w:val="0"/>
              <w:autoSpaceDN w:val="0"/>
              <w:adjustRightInd w:val="0"/>
              <w:jc w:val="center"/>
            </w:pPr>
            <w:r w:rsidRPr="00BB6A6C">
              <w:t>3.</w:t>
            </w:r>
          </w:p>
        </w:tc>
        <w:tc>
          <w:tcPr>
            <w:tcW w:w="2610" w:type="dxa"/>
          </w:tcPr>
          <w:p w:rsidR="004A0E85" w:rsidRPr="00BB6A6C" w:rsidRDefault="004A0E85" w:rsidP="00BB6A6C">
            <w:pPr>
              <w:widowControl w:val="0"/>
              <w:autoSpaceDE w:val="0"/>
              <w:autoSpaceDN w:val="0"/>
              <w:adjustRightInd w:val="0"/>
            </w:pPr>
            <w:r w:rsidRPr="00BB6A6C">
              <w:t>Carcea I.M.,</w:t>
            </w:r>
          </w:p>
        </w:tc>
        <w:tc>
          <w:tcPr>
            <w:tcW w:w="6569" w:type="dxa"/>
          </w:tcPr>
          <w:p w:rsidR="004A0E85" w:rsidRPr="00BB6A6C" w:rsidRDefault="004A0E85" w:rsidP="00BB6A6C">
            <w:pPr>
              <w:widowControl w:val="0"/>
              <w:autoSpaceDE w:val="0"/>
              <w:autoSpaceDN w:val="0"/>
              <w:adjustRightInd w:val="0"/>
              <w:jc w:val="both"/>
            </w:pPr>
            <w:r w:rsidRPr="00BB6A6C">
              <w:t>Consultanţă şi consiliere educaţională, Editura Didactică și Pedagogică, Bucureşti, 2005</w:t>
            </w:r>
          </w:p>
        </w:tc>
      </w:tr>
      <w:tr w:rsidR="004A0E85" w:rsidRPr="00BB6A6C" w:rsidTr="004A0E85">
        <w:trPr>
          <w:trHeight w:val="276"/>
        </w:trPr>
        <w:tc>
          <w:tcPr>
            <w:tcW w:w="450" w:type="dxa"/>
          </w:tcPr>
          <w:p w:rsidR="004A0E85" w:rsidRPr="00BB6A6C" w:rsidRDefault="004A0E85" w:rsidP="00BB6A6C">
            <w:pPr>
              <w:widowControl w:val="0"/>
              <w:autoSpaceDE w:val="0"/>
              <w:autoSpaceDN w:val="0"/>
              <w:adjustRightInd w:val="0"/>
              <w:jc w:val="center"/>
            </w:pPr>
            <w:r w:rsidRPr="00BB6A6C">
              <w:t>4.</w:t>
            </w:r>
          </w:p>
        </w:tc>
        <w:tc>
          <w:tcPr>
            <w:tcW w:w="2610" w:type="dxa"/>
          </w:tcPr>
          <w:p w:rsidR="004A0E85" w:rsidRPr="00BB6A6C" w:rsidRDefault="004A0E85" w:rsidP="00BB6A6C">
            <w:pPr>
              <w:widowControl w:val="0"/>
              <w:autoSpaceDE w:val="0"/>
              <w:autoSpaceDN w:val="0"/>
              <w:adjustRightInd w:val="0"/>
            </w:pPr>
            <w:r w:rsidRPr="00BB6A6C">
              <w:t>Cucoş, C.,</w:t>
            </w:r>
          </w:p>
        </w:tc>
        <w:tc>
          <w:tcPr>
            <w:tcW w:w="6569" w:type="dxa"/>
          </w:tcPr>
          <w:p w:rsidR="004A0E85" w:rsidRPr="00BB6A6C" w:rsidRDefault="004A0E85" w:rsidP="00BB6A6C">
            <w:pPr>
              <w:widowControl w:val="0"/>
              <w:autoSpaceDE w:val="0"/>
              <w:autoSpaceDN w:val="0"/>
              <w:adjustRightInd w:val="0"/>
              <w:jc w:val="both"/>
            </w:pPr>
            <w:r w:rsidRPr="00BB6A6C">
              <w:t>Pedagogie, Editura „Polirom”, Iaşi, 1996</w:t>
            </w:r>
          </w:p>
        </w:tc>
      </w:tr>
      <w:tr w:rsidR="004A0E85" w:rsidRPr="00BB6A6C" w:rsidTr="004A0E85">
        <w:trPr>
          <w:trHeight w:val="276"/>
        </w:trPr>
        <w:tc>
          <w:tcPr>
            <w:tcW w:w="450" w:type="dxa"/>
          </w:tcPr>
          <w:p w:rsidR="004A0E85" w:rsidRPr="00BB6A6C" w:rsidRDefault="004A0E85" w:rsidP="00BB6A6C">
            <w:pPr>
              <w:widowControl w:val="0"/>
              <w:autoSpaceDE w:val="0"/>
              <w:autoSpaceDN w:val="0"/>
              <w:adjustRightInd w:val="0"/>
              <w:jc w:val="center"/>
            </w:pPr>
            <w:r w:rsidRPr="00BB6A6C">
              <w:t>5.</w:t>
            </w:r>
          </w:p>
        </w:tc>
        <w:tc>
          <w:tcPr>
            <w:tcW w:w="2610" w:type="dxa"/>
          </w:tcPr>
          <w:p w:rsidR="004A0E85" w:rsidRPr="00BB6A6C" w:rsidRDefault="004A0E85" w:rsidP="00BB6A6C">
            <w:pPr>
              <w:widowControl w:val="0"/>
              <w:autoSpaceDE w:val="0"/>
              <w:autoSpaceDN w:val="0"/>
              <w:adjustRightInd w:val="0"/>
            </w:pPr>
            <w:r w:rsidRPr="00BB6A6C">
              <w:t>Cristea, S. (coord)</w:t>
            </w:r>
          </w:p>
        </w:tc>
        <w:tc>
          <w:tcPr>
            <w:tcW w:w="6569" w:type="dxa"/>
          </w:tcPr>
          <w:p w:rsidR="004A0E85" w:rsidRPr="00BB6A6C" w:rsidRDefault="004A0E85" w:rsidP="00BB6A6C">
            <w:pPr>
              <w:widowControl w:val="0"/>
              <w:autoSpaceDE w:val="0"/>
              <w:autoSpaceDN w:val="0"/>
              <w:adjustRightInd w:val="0"/>
              <w:jc w:val="both"/>
            </w:pPr>
            <w:r w:rsidRPr="00BB6A6C">
              <w:t>Curriculum pedagogic, Editura Didactică și Pedagogică, Bucureşti, 2006</w:t>
            </w:r>
          </w:p>
        </w:tc>
      </w:tr>
      <w:tr w:rsidR="004A0E85" w:rsidRPr="00BB6A6C" w:rsidTr="004A0E85">
        <w:trPr>
          <w:trHeight w:val="276"/>
        </w:trPr>
        <w:tc>
          <w:tcPr>
            <w:tcW w:w="450" w:type="dxa"/>
          </w:tcPr>
          <w:p w:rsidR="004A0E85" w:rsidRPr="00BB6A6C" w:rsidRDefault="004A0E85" w:rsidP="00BB6A6C">
            <w:pPr>
              <w:widowControl w:val="0"/>
              <w:autoSpaceDE w:val="0"/>
              <w:autoSpaceDN w:val="0"/>
              <w:adjustRightInd w:val="0"/>
              <w:jc w:val="center"/>
            </w:pPr>
            <w:r w:rsidRPr="00BB6A6C">
              <w:t>6.</w:t>
            </w:r>
          </w:p>
        </w:tc>
        <w:tc>
          <w:tcPr>
            <w:tcW w:w="2610" w:type="dxa"/>
          </w:tcPr>
          <w:p w:rsidR="004A0E85" w:rsidRPr="00BB6A6C" w:rsidRDefault="004A0E85" w:rsidP="00BB6A6C">
            <w:pPr>
              <w:widowControl w:val="0"/>
              <w:autoSpaceDE w:val="0"/>
              <w:autoSpaceDN w:val="0"/>
              <w:adjustRightInd w:val="0"/>
            </w:pPr>
            <w:r w:rsidRPr="00BB6A6C">
              <w:t>Creţu, C.,</w:t>
            </w:r>
          </w:p>
        </w:tc>
        <w:tc>
          <w:tcPr>
            <w:tcW w:w="6569" w:type="dxa"/>
          </w:tcPr>
          <w:p w:rsidR="004A0E85" w:rsidRPr="00BB6A6C" w:rsidRDefault="004A0E85" w:rsidP="00BB6A6C">
            <w:pPr>
              <w:widowControl w:val="0"/>
              <w:autoSpaceDE w:val="0"/>
              <w:autoSpaceDN w:val="0"/>
              <w:adjustRightInd w:val="0"/>
              <w:jc w:val="both"/>
            </w:pPr>
            <w:r w:rsidRPr="00BB6A6C">
              <w:t>Curriculum diferenţiat şi personalizat, Editura „Polirom”, Iaşi, 1998</w:t>
            </w:r>
          </w:p>
        </w:tc>
      </w:tr>
      <w:tr w:rsidR="004A0E85" w:rsidRPr="00BB6A6C" w:rsidTr="004A0E85">
        <w:trPr>
          <w:trHeight w:val="276"/>
        </w:trPr>
        <w:tc>
          <w:tcPr>
            <w:tcW w:w="450" w:type="dxa"/>
          </w:tcPr>
          <w:p w:rsidR="004A0E85" w:rsidRPr="00BB6A6C" w:rsidRDefault="004A0E85" w:rsidP="00BB6A6C">
            <w:pPr>
              <w:widowControl w:val="0"/>
              <w:autoSpaceDE w:val="0"/>
              <w:autoSpaceDN w:val="0"/>
              <w:adjustRightInd w:val="0"/>
              <w:jc w:val="center"/>
            </w:pPr>
            <w:r w:rsidRPr="00BB6A6C">
              <w:t>7.</w:t>
            </w:r>
          </w:p>
        </w:tc>
        <w:tc>
          <w:tcPr>
            <w:tcW w:w="2610" w:type="dxa"/>
          </w:tcPr>
          <w:p w:rsidR="004A0E85" w:rsidRPr="00BB6A6C" w:rsidRDefault="004A0E85" w:rsidP="00BB6A6C">
            <w:pPr>
              <w:widowControl w:val="0"/>
              <w:autoSpaceDE w:val="0"/>
              <w:autoSpaceDN w:val="0"/>
              <w:adjustRightInd w:val="0"/>
            </w:pPr>
            <w:r w:rsidRPr="00BB6A6C">
              <w:t>Ionescu, M., Radu, I.,</w:t>
            </w:r>
          </w:p>
        </w:tc>
        <w:tc>
          <w:tcPr>
            <w:tcW w:w="6569" w:type="dxa"/>
          </w:tcPr>
          <w:p w:rsidR="004A0E85" w:rsidRPr="00BB6A6C" w:rsidRDefault="004A0E85" w:rsidP="00BB6A6C">
            <w:pPr>
              <w:widowControl w:val="0"/>
              <w:autoSpaceDE w:val="0"/>
              <w:autoSpaceDN w:val="0"/>
              <w:adjustRightInd w:val="0"/>
              <w:jc w:val="both"/>
            </w:pPr>
            <w:r w:rsidRPr="00BB6A6C">
              <w:t>Didactica modernă, Editura „Dacia”, Cluj-Napoca, 1995</w:t>
            </w:r>
          </w:p>
        </w:tc>
      </w:tr>
      <w:tr w:rsidR="004A0E85" w:rsidRPr="00BB6A6C" w:rsidTr="004A0E85">
        <w:trPr>
          <w:trHeight w:val="276"/>
        </w:trPr>
        <w:tc>
          <w:tcPr>
            <w:tcW w:w="450" w:type="dxa"/>
          </w:tcPr>
          <w:p w:rsidR="004A0E85" w:rsidRPr="00BB6A6C" w:rsidRDefault="004A0E85" w:rsidP="00BB6A6C">
            <w:pPr>
              <w:widowControl w:val="0"/>
              <w:autoSpaceDE w:val="0"/>
              <w:autoSpaceDN w:val="0"/>
              <w:adjustRightInd w:val="0"/>
              <w:jc w:val="center"/>
            </w:pPr>
            <w:r w:rsidRPr="00BB6A6C">
              <w:t>8.</w:t>
            </w:r>
          </w:p>
        </w:tc>
        <w:tc>
          <w:tcPr>
            <w:tcW w:w="2610" w:type="dxa"/>
          </w:tcPr>
          <w:p w:rsidR="004A0E85" w:rsidRPr="00BB6A6C" w:rsidRDefault="004A0E85" w:rsidP="00BB6A6C">
            <w:pPr>
              <w:widowControl w:val="0"/>
              <w:autoSpaceDE w:val="0"/>
              <w:autoSpaceDN w:val="0"/>
              <w:adjustRightInd w:val="0"/>
            </w:pPr>
            <w:r w:rsidRPr="00BB6A6C">
              <w:t>Jinga, I., Negreţ, I.,</w:t>
            </w:r>
          </w:p>
        </w:tc>
        <w:tc>
          <w:tcPr>
            <w:tcW w:w="6569" w:type="dxa"/>
          </w:tcPr>
          <w:p w:rsidR="004A0E85" w:rsidRPr="00BB6A6C" w:rsidRDefault="004A0E85" w:rsidP="00BB6A6C">
            <w:pPr>
              <w:widowControl w:val="0"/>
              <w:autoSpaceDE w:val="0"/>
              <w:autoSpaceDN w:val="0"/>
              <w:adjustRightInd w:val="0"/>
              <w:jc w:val="both"/>
            </w:pPr>
            <w:r w:rsidRPr="00BB6A6C">
              <w:t>Învăţarea eficientă, EDITIS, Bucureşti, 1994</w:t>
            </w:r>
          </w:p>
        </w:tc>
      </w:tr>
      <w:tr w:rsidR="004A0E85" w:rsidRPr="00BB6A6C" w:rsidTr="004A0E85">
        <w:trPr>
          <w:trHeight w:val="562"/>
        </w:trPr>
        <w:tc>
          <w:tcPr>
            <w:tcW w:w="450" w:type="dxa"/>
          </w:tcPr>
          <w:p w:rsidR="004A0E85" w:rsidRPr="00BB6A6C" w:rsidRDefault="004A0E85" w:rsidP="00BB6A6C">
            <w:pPr>
              <w:widowControl w:val="0"/>
              <w:autoSpaceDE w:val="0"/>
              <w:autoSpaceDN w:val="0"/>
              <w:adjustRightInd w:val="0"/>
              <w:jc w:val="center"/>
            </w:pPr>
            <w:r w:rsidRPr="00BB6A6C">
              <w:t>9.</w:t>
            </w:r>
          </w:p>
          <w:p w:rsidR="004A0E85" w:rsidRPr="00BB6A6C" w:rsidRDefault="004A0E85" w:rsidP="00BB6A6C">
            <w:pPr>
              <w:widowControl w:val="0"/>
              <w:autoSpaceDE w:val="0"/>
              <w:autoSpaceDN w:val="0"/>
              <w:adjustRightInd w:val="0"/>
              <w:jc w:val="center"/>
            </w:pPr>
          </w:p>
        </w:tc>
        <w:tc>
          <w:tcPr>
            <w:tcW w:w="2610" w:type="dxa"/>
          </w:tcPr>
          <w:p w:rsidR="004A0E85" w:rsidRPr="00BB6A6C" w:rsidRDefault="004A0E85" w:rsidP="00BB6A6C">
            <w:pPr>
              <w:widowControl w:val="0"/>
              <w:autoSpaceDE w:val="0"/>
              <w:autoSpaceDN w:val="0"/>
              <w:adjustRightInd w:val="0"/>
            </w:pPr>
            <w:r w:rsidRPr="00BB6A6C">
              <w:t>Jinga, I., Istrate, E.</w:t>
            </w:r>
          </w:p>
          <w:p w:rsidR="004A0E85" w:rsidRPr="00BB6A6C" w:rsidRDefault="004A0E85" w:rsidP="00BB6A6C">
            <w:pPr>
              <w:widowControl w:val="0"/>
              <w:autoSpaceDE w:val="0"/>
              <w:autoSpaceDN w:val="0"/>
              <w:adjustRightInd w:val="0"/>
            </w:pPr>
          </w:p>
        </w:tc>
        <w:tc>
          <w:tcPr>
            <w:tcW w:w="6569" w:type="dxa"/>
          </w:tcPr>
          <w:p w:rsidR="004A0E85" w:rsidRPr="00BB6A6C" w:rsidRDefault="004A0E85" w:rsidP="00BB6A6C">
            <w:pPr>
              <w:widowControl w:val="0"/>
              <w:autoSpaceDE w:val="0"/>
              <w:autoSpaceDN w:val="0"/>
              <w:adjustRightInd w:val="0"/>
              <w:jc w:val="both"/>
            </w:pPr>
            <w:r w:rsidRPr="00BB6A6C">
              <w:t>Instruirea  şi  evaluarea  asistată  de  calculator,  Editura „ALL”, Bucureşti, 2006</w:t>
            </w:r>
          </w:p>
        </w:tc>
      </w:tr>
      <w:tr w:rsidR="004A0E85" w:rsidRPr="00BB6A6C" w:rsidTr="004A0E85">
        <w:trPr>
          <w:trHeight w:val="276"/>
        </w:trPr>
        <w:tc>
          <w:tcPr>
            <w:tcW w:w="450" w:type="dxa"/>
          </w:tcPr>
          <w:p w:rsidR="004A0E85" w:rsidRPr="00BB6A6C" w:rsidRDefault="004A0E85" w:rsidP="00BB6A6C">
            <w:pPr>
              <w:widowControl w:val="0"/>
              <w:autoSpaceDE w:val="0"/>
              <w:autoSpaceDN w:val="0"/>
              <w:adjustRightInd w:val="0"/>
              <w:jc w:val="center"/>
            </w:pPr>
            <w:r w:rsidRPr="00BB6A6C">
              <w:rPr>
                <w:w w:val="91"/>
              </w:rPr>
              <w:t>10.</w:t>
            </w:r>
          </w:p>
        </w:tc>
        <w:tc>
          <w:tcPr>
            <w:tcW w:w="2610" w:type="dxa"/>
          </w:tcPr>
          <w:p w:rsidR="004A0E85" w:rsidRPr="00BB6A6C" w:rsidRDefault="004A0E85" w:rsidP="00BB6A6C">
            <w:pPr>
              <w:widowControl w:val="0"/>
              <w:autoSpaceDE w:val="0"/>
              <w:autoSpaceDN w:val="0"/>
              <w:adjustRightInd w:val="0"/>
            </w:pPr>
            <w:r w:rsidRPr="00BB6A6C">
              <w:t>Joiţa, E.,</w:t>
            </w:r>
          </w:p>
        </w:tc>
        <w:tc>
          <w:tcPr>
            <w:tcW w:w="6569" w:type="dxa"/>
          </w:tcPr>
          <w:p w:rsidR="004A0E85" w:rsidRPr="00BB6A6C" w:rsidRDefault="004A0E85" w:rsidP="00BB6A6C">
            <w:pPr>
              <w:widowControl w:val="0"/>
              <w:autoSpaceDE w:val="0"/>
              <w:autoSpaceDN w:val="0"/>
              <w:adjustRightInd w:val="0"/>
              <w:jc w:val="both"/>
            </w:pPr>
            <w:r w:rsidRPr="00BB6A6C">
              <w:t>Eficienţa instruirii, Editura Didactică și Pedagogică, Bucureşti, 1998</w:t>
            </w:r>
          </w:p>
        </w:tc>
      </w:tr>
      <w:tr w:rsidR="004A0E85" w:rsidRPr="00BB6A6C" w:rsidTr="004A0E85">
        <w:trPr>
          <w:trHeight w:val="276"/>
        </w:trPr>
        <w:tc>
          <w:tcPr>
            <w:tcW w:w="450" w:type="dxa"/>
          </w:tcPr>
          <w:p w:rsidR="004A0E85" w:rsidRPr="00BB6A6C" w:rsidRDefault="004A0E85" w:rsidP="00BB6A6C">
            <w:pPr>
              <w:widowControl w:val="0"/>
              <w:autoSpaceDE w:val="0"/>
              <w:autoSpaceDN w:val="0"/>
              <w:adjustRightInd w:val="0"/>
              <w:jc w:val="center"/>
              <w:rPr>
                <w:w w:val="91"/>
              </w:rPr>
            </w:pPr>
            <w:r w:rsidRPr="00BB6A6C">
              <w:rPr>
                <w:w w:val="91"/>
              </w:rPr>
              <w:t>11.</w:t>
            </w:r>
          </w:p>
        </w:tc>
        <w:tc>
          <w:tcPr>
            <w:tcW w:w="2610" w:type="dxa"/>
          </w:tcPr>
          <w:p w:rsidR="004A0E85" w:rsidRPr="00BB6A6C" w:rsidRDefault="004A0E85" w:rsidP="00BB6A6C">
            <w:pPr>
              <w:widowControl w:val="0"/>
              <w:autoSpaceDE w:val="0"/>
              <w:autoSpaceDN w:val="0"/>
              <w:adjustRightInd w:val="0"/>
            </w:pPr>
            <w:r w:rsidRPr="00BB6A6C">
              <w:t>Lisievici P.</w:t>
            </w:r>
          </w:p>
        </w:tc>
        <w:tc>
          <w:tcPr>
            <w:tcW w:w="6569" w:type="dxa"/>
          </w:tcPr>
          <w:p w:rsidR="004A0E85" w:rsidRPr="00BB6A6C" w:rsidRDefault="004A0E85" w:rsidP="00BB6A6C">
            <w:pPr>
              <w:widowControl w:val="0"/>
              <w:autoSpaceDE w:val="0"/>
              <w:autoSpaceDN w:val="0"/>
              <w:adjustRightInd w:val="0"/>
              <w:jc w:val="both"/>
            </w:pPr>
            <w:r w:rsidRPr="00BB6A6C">
              <w:t>Evaluarea în învățământ. Teorie, practică, instrumente. Editura „Aramis”, București, 2002</w:t>
            </w:r>
          </w:p>
        </w:tc>
      </w:tr>
      <w:tr w:rsidR="004A0E85" w:rsidRPr="00BB6A6C" w:rsidTr="004A0E85">
        <w:trPr>
          <w:trHeight w:val="276"/>
        </w:trPr>
        <w:tc>
          <w:tcPr>
            <w:tcW w:w="450" w:type="dxa"/>
          </w:tcPr>
          <w:p w:rsidR="004A0E85" w:rsidRPr="00BB6A6C" w:rsidRDefault="004A0E85" w:rsidP="00BB6A6C">
            <w:pPr>
              <w:widowControl w:val="0"/>
              <w:autoSpaceDE w:val="0"/>
              <w:autoSpaceDN w:val="0"/>
              <w:adjustRightInd w:val="0"/>
              <w:jc w:val="center"/>
            </w:pPr>
            <w:r w:rsidRPr="00BB6A6C">
              <w:rPr>
                <w:w w:val="91"/>
              </w:rPr>
              <w:t>12.</w:t>
            </w:r>
          </w:p>
        </w:tc>
        <w:tc>
          <w:tcPr>
            <w:tcW w:w="2610" w:type="dxa"/>
          </w:tcPr>
          <w:p w:rsidR="004A0E85" w:rsidRPr="00BB6A6C" w:rsidRDefault="004A0E85" w:rsidP="00BB6A6C">
            <w:pPr>
              <w:widowControl w:val="0"/>
              <w:autoSpaceDE w:val="0"/>
              <w:autoSpaceDN w:val="0"/>
              <w:adjustRightInd w:val="0"/>
            </w:pPr>
            <w:r w:rsidRPr="00BB6A6C">
              <w:t>Manolescu, M.,</w:t>
            </w:r>
          </w:p>
        </w:tc>
        <w:tc>
          <w:tcPr>
            <w:tcW w:w="6569" w:type="dxa"/>
          </w:tcPr>
          <w:p w:rsidR="004A0E85" w:rsidRPr="00BB6A6C" w:rsidRDefault="004A0E85" w:rsidP="00BB6A6C">
            <w:pPr>
              <w:widowControl w:val="0"/>
              <w:autoSpaceDE w:val="0"/>
              <w:autoSpaceDN w:val="0"/>
              <w:adjustRightInd w:val="0"/>
              <w:jc w:val="both"/>
            </w:pPr>
            <w:r w:rsidRPr="00BB6A6C">
              <w:t>Evaluarea şcolară, Editura „Meteor”, Bucureşti, 2006</w:t>
            </w:r>
          </w:p>
        </w:tc>
      </w:tr>
      <w:tr w:rsidR="004A0E85" w:rsidRPr="00BB6A6C" w:rsidTr="004A0E85">
        <w:trPr>
          <w:trHeight w:val="562"/>
        </w:trPr>
        <w:tc>
          <w:tcPr>
            <w:tcW w:w="450" w:type="dxa"/>
          </w:tcPr>
          <w:p w:rsidR="004A0E85" w:rsidRPr="00BB6A6C" w:rsidRDefault="004A0E85" w:rsidP="00BB6A6C">
            <w:pPr>
              <w:widowControl w:val="0"/>
              <w:autoSpaceDE w:val="0"/>
              <w:autoSpaceDN w:val="0"/>
              <w:adjustRightInd w:val="0"/>
              <w:jc w:val="center"/>
              <w:rPr>
                <w:w w:val="91"/>
              </w:rPr>
            </w:pPr>
            <w:r w:rsidRPr="00BB6A6C">
              <w:rPr>
                <w:w w:val="91"/>
              </w:rPr>
              <w:t>13.</w:t>
            </w:r>
          </w:p>
          <w:p w:rsidR="004A0E85" w:rsidRPr="00BB6A6C" w:rsidRDefault="004A0E85" w:rsidP="00BB6A6C">
            <w:pPr>
              <w:widowControl w:val="0"/>
              <w:autoSpaceDE w:val="0"/>
              <w:autoSpaceDN w:val="0"/>
              <w:adjustRightInd w:val="0"/>
              <w:jc w:val="center"/>
            </w:pPr>
          </w:p>
        </w:tc>
        <w:tc>
          <w:tcPr>
            <w:tcW w:w="2610" w:type="dxa"/>
          </w:tcPr>
          <w:p w:rsidR="004A0E85" w:rsidRPr="00BB6A6C" w:rsidRDefault="004A0E85" w:rsidP="00BB6A6C">
            <w:pPr>
              <w:widowControl w:val="0"/>
              <w:autoSpaceDE w:val="0"/>
              <w:autoSpaceDN w:val="0"/>
              <w:adjustRightInd w:val="0"/>
            </w:pPr>
            <w:r w:rsidRPr="00BB6A6C">
              <w:t>Neacşu, I.,</w:t>
            </w:r>
          </w:p>
          <w:p w:rsidR="004A0E85" w:rsidRPr="00BB6A6C" w:rsidRDefault="004A0E85" w:rsidP="00BB6A6C">
            <w:pPr>
              <w:widowControl w:val="0"/>
              <w:autoSpaceDE w:val="0"/>
              <w:autoSpaceDN w:val="0"/>
              <w:adjustRightInd w:val="0"/>
            </w:pPr>
          </w:p>
        </w:tc>
        <w:tc>
          <w:tcPr>
            <w:tcW w:w="6569" w:type="dxa"/>
          </w:tcPr>
          <w:p w:rsidR="004A0E85" w:rsidRPr="00BB6A6C" w:rsidRDefault="004A0E85" w:rsidP="00BB6A6C">
            <w:pPr>
              <w:widowControl w:val="0"/>
              <w:autoSpaceDE w:val="0"/>
              <w:autoSpaceDN w:val="0"/>
              <w:adjustRightInd w:val="0"/>
              <w:jc w:val="both"/>
            </w:pPr>
            <w:r w:rsidRPr="00BB6A6C">
              <w:t>Instruire  şi  învăţare,  ediţia  a  II-a,  revizuită,  Editura Didactică și Pedagogică, Bucureşti, 1999</w:t>
            </w:r>
          </w:p>
        </w:tc>
      </w:tr>
      <w:tr w:rsidR="004A0E85" w:rsidRPr="00BB6A6C" w:rsidTr="004A0E85">
        <w:trPr>
          <w:trHeight w:val="276"/>
        </w:trPr>
        <w:tc>
          <w:tcPr>
            <w:tcW w:w="450" w:type="dxa"/>
          </w:tcPr>
          <w:p w:rsidR="004A0E85" w:rsidRPr="00BB6A6C" w:rsidRDefault="004A0E85" w:rsidP="00BB6A6C">
            <w:pPr>
              <w:widowControl w:val="0"/>
              <w:autoSpaceDE w:val="0"/>
              <w:autoSpaceDN w:val="0"/>
              <w:adjustRightInd w:val="0"/>
              <w:jc w:val="center"/>
            </w:pPr>
            <w:r w:rsidRPr="00BB6A6C">
              <w:rPr>
                <w:w w:val="91"/>
              </w:rPr>
              <w:t>14.</w:t>
            </w:r>
          </w:p>
        </w:tc>
        <w:tc>
          <w:tcPr>
            <w:tcW w:w="2610" w:type="dxa"/>
          </w:tcPr>
          <w:p w:rsidR="004A0E85" w:rsidRPr="00BB6A6C" w:rsidRDefault="004A0E85" w:rsidP="00BB6A6C">
            <w:pPr>
              <w:widowControl w:val="0"/>
              <w:autoSpaceDE w:val="0"/>
              <w:autoSpaceDN w:val="0"/>
              <w:adjustRightInd w:val="0"/>
            </w:pPr>
            <w:r w:rsidRPr="00BB6A6C">
              <w:t>Nicola I.,</w:t>
            </w:r>
          </w:p>
        </w:tc>
        <w:tc>
          <w:tcPr>
            <w:tcW w:w="6569" w:type="dxa"/>
          </w:tcPr>
          <w:p w:rsidR="004A0E85" w:rsidRPr="00BB6A6C" w:rsidRDefault="004A0E85" w:rsidP="00BB6A6C">
            <w:pPr>
              <w:widowControl w:val="0"/>
              <w:autoSpaceDE w:val="0"/>
              <w:autoSpaceDN w:val="0"/>
              <w:adjustRightInd w:val="0"/>
              <w:jc w:val="both"/>
            </w:pPr>
            <w:r w:rsidRPr="00BB6A6C">
              <w:t>Tratat de pedagogie, EDP, Bucureşti, 1996</w:t>
            </w:r>
          </w:p>
        </w:tc>
      </w:tr>
      <w:tr w:rsidR="004A0E85" w:rsidRPr="00BB6A6C" w:rsidTr="004A0E85">
        <w:trPr>
          <w:trHeight w:val="247"/>
        </w:trPr>
        <w:tc>
          <w:tcPr>
            <w:tcW w:w="450" w:type="dxa"/>
          </w:tcPr>
          <w:p w:rsidR="004A0E85" w:rsidRPr="00BB6A6C" w:rsidRDefault="004A0E85" w:rsidP="00BB6A6C">
            <w:pPr>
              <w:widowControl w:val="0"/>
              <w:autoSpaceDE w:val="0"/>
              <w:autoSpaceDN w:val="0"/>
              <w:adjustRightInd w:val="0"/>
              <w:jc w:val="center"/>
              <w:rPr>
                <w:w w:val="91"/>
              </w:rPr>
            </w:pPr>
            <w:r w:rsidRPr="00BB6A6C">
              <w:rPr>
                <w:w w:val="91"/>
              </w:rPr>
              <w:t>15.</w:t>
            </w:r>
          </w:p>
        </w:tc>
        <w:tc>
          <w:tcPr>
            <w:tcW w:w="2610" w:type="dxa"/>
          </w:tcPr>
          <w:p w:rsidR="004A0E85" w:rsidRPr="00BB6A6C" w:rsidRDefault="004A0E85" w:rsidP="00BB6A6C">
            <w:pPr>
              <w:widowControl w:val="0"/>
              <w:autoSpaceDE w:val="0"/>
              <w:autoSpaceDN w:val="0"/>
              <w:adjustRightInd w:val="0"/>
            </w:pPr>
            <w:r w:rsidRPr="00BB6A6C">
              <w:t>Niţucă, C., Stanciu, I.,</w:t>
            </w:r>
          </w:p>
        </w:tc>
        <w:tc>
          <w:tcPr>
            <w:tcW w:w="6569" w:type="dxa"/>
          </w:tcPr>
          <w:p w:rsidR="004A0E85" w:rsidRPr="00BB6A6C" w:rsidRDefault="004A0E85" w:rsidP="00BB6A6C">
            <w:pPr>
              <w:widowControl w:val="0"/>
              <w:autoSpaceDE w:val="0"/>
              <w:autoSpaceDN w:val="0"/>
              <w:adjustRightInd w:val="0"/>
              <w:jc w:val="both"/>
            </w:pPr>
            <w:r w:rsidRPr="00BB6A6C">
              <w:t>Didactica  disciplinelor  tehnice,  Editura  „Performantica”, 2006</w:t>
            </w:r>
          </w:p>
        </w:tc>
      </w:tr>
      <w:tr w:rsidR="004A0E85" w:rsidRPr="00BB6A6C" w:rsidTr="004A0E85">
        <w:trPr>
          <w:trHeight w:val="277"/>
        </w:trPr>
        <w:tc>
          <w:tcPr>
            <w:tcW w:w="450" w:type="dxa"/>
          </w:tcPr>
          <w:p w:rsidR="004A0E85" w:rsidRPr="00BB6A6C" w:rsidRDefault="004A0E85" w:rsidP="00BB6A6C">
            <w:pPr>
              <w:widowControl w:val="0"/>
              <w:autoSpaceDE w:val="0"/>
              <w:autoSpaceDN w:val="0"/>
              <w:adjustRightInd w:val="0"/>
              <w:jc w:val="center"/>
            </w:pPr>
            <w:r w:rsidRPr="00BB6A6C">
              <w:rPr>
                <w:w w:val="91"/>
              </w:rPr>
              <w:t>16.</w:t>
            </w:r>
          </w:p>
        </w:tc>
        <w:tc>
          <w:tcPr>
            <w:tcW w:w="2610" w:type="dxa"/>
          </w:tcPr>
          <w:p w:rsidR="004A0E85" w:rsidRPr="00BB6A6C" w:rsidRDefault="004A0E85" w:rsidP="00BB6A6C">
            <w:pPr>
              <w:widowControl w:val="0"/>
              <w:autoSpaceDE w:val="0"/>
              <w:autoSpaceDN w:val="0"/>
              <w:adjustRightInd w:val="0"/>
            </w:pPr>
            <w:r w:rsidRPr="00BB6A6C">
              <w:t>Negreţ, I.,</w:t>
            </w:r>
          </w:p>
        </w:tc>
        <w:tc>
          <w:tcPr>
            <w:tcW w:w="6569" w:type="dxa"/>
          </w:tcPr>
          <w:p w:rsidR="004A0E85" w:rsidRPr="00BB6A6C" w:rsidRDefault="004A0E85" w:rsidP="00BB6A6C">
            <w:pPr>
              <w:widowControl w:val="0"/>
              <w:autoSpaceDE w:val="0"/>
              <w:autoSpaceDN w:val="0"/>
              <w:adjustRightInd w:val="0"/>
              <w:jc w:val="both"/>
            </w:pPr>
            <w:r w:rsidRPr="00BB6A6C">
              <w:t>Didactica Nova, Editura „Aramis”, Bucureşti, 2004</w:t>
            </w:r>
          </w:p>
        </w:tc>
      </w:tr>
      <w:tr w:rsidR="004A0E85" w:rsidRPr="00BB6A6C" w:rsidTr="004A0E85">
        <w:trPr>
          <w:trHeight w:val="562"/>
        </w:trPr>
        <w:tc>
          <w:tcPr>
            <w:tcW w:w="450" w:type="dxa"/>
          </w:tcPr>
          <w:p w:rsidR="004A0E85" w:rsidRPr="00BB6A6C" w:rsidRDefault="004A0E85" w:rsidP="00BB6A6C">
            <w:pPr>
              <w:widowControl w:val="0"/>
              <w:autoSpaceDE w:val="0"/>
              <w:autoSpaceDN w:val="0"/>
              <w:adjustRightInd w:val="0"/>
              <w:jc w:val="center"/>
              <w:rPr>
                <w:w w:val="91"/>
              </w:rPr>
            </w:pPr>
            <w:r w:rsidRPr="00BB6A6C">
              <w:rPr>
                <w:w w:val="91"/>
              </w:rPr>
              <w:t>17.</w:t>
            </w:r>
          </w:p>
          <w:p w:rsidR="004A0E85" w:rsidRPr="00BB6A6C" w:rsidRDefault="004A0E85" w:rsidP="00BB6A6C">
            <w:pPr>
              <w:widowControl w:val="0"/>
              <w:autoSpaceDE w:val="0"/>
              <w:autoSpaceDN w:val="0"/>
              <w:adjustRightInd w:val="0"/>
              <w:jc w:val="center"/>
            </w:pPr>
          </w:p>
        </w:tc>
        <w:tc>
          <w:tcPr>
            <w:tcW w:w="2610" w:type="dxa"/>
          </w:tcPr>
          <w:p w:rsidR="004A0E85" w:rsidRPr="00BB6A6C" w:rsidRDefault="004A0E85" w:rsidP="00BB6A6C">
            <w:pPr>
              <w:widowControl w:val="0"/>
              <w:autoSpaceDE w:val="0"/>
              <w:autoSpaceDN w:val="0"/>
              <w:adjustRightInd w:val="0"/>
            </w:pPr>
            <w:r w:rsidRPr="00BB6A6C">
              <w:t>Onu, P., Luca, C.,</w:t>
            </w:r>
          </w:p>
          <w:p w:rsidR="004A0E85" w:rsidRPr="00BB6A6C" w:rsidRDefault="004A0E85" w:rsidP="00BB6A6C">
            <w:pPr>
              <w:widowControl w:val="0"/>
              <w:autoSpaceDE w:val="0"/>
              <w:autoSpaceDN w:val="0"/>
              <w:adjustRightInd w:val="0"/>
            </w:pPr>
          </w:p>
        </w:tc>
        <w:tc>
          <w:tcPr>
            <w:tcW w:w="6569" w:type="dxa"/>
          </w:tcPr>
          <w:p w:rsidR="004A0E85" w:rsidRPr="00BB6A6C" w:rsidRDefault="004A0E85" w:rsidP="00BB6A6C">
            <w:pPr>
              <w:widowControl w:val="0"/>
              <w:autoSpaceDE w:val="0"/>
              <w:autoSpaceDN w:val="0"/>
              <w:adjustRightInd w:val="0"/>
              <w:jc w:val="both"/>
            </w:pPr>
            <w:r w:rsidRPr="00BB6A6C">
              <w:t>Introducere în didactica specialităţii – discipline tehnice şi tehnologice, Editura „Polirom”, Iaşi, 2004</w:t>
            </w:r>
          </w:p>
        </w:tc>
      </w:tr>
      <w:tr w:rsidR="004A0E85" w:rsidRPr="00BB6A6C" w:rsidTr="004A0E85">
        <w:trPr>
          <w:trHeight w:val="296"/>
        </w:trPr>
        <w:tc>
          <w:tcPr>
            <w:tcW w:w="450" w:type="dxa"/>
          </w:tcPr>
          <w:p w:rsidR="004A0E85" w:rsidRPr="00BB6A6C" w:rsidRDefault="004A0E85" w:rsidP="00BB6A6C">
            <w:pPr>
              <w:widowControl w:val="0"/>
              <w:autoSpaceDE w:val="0"/>
              <w:autoSpaceDN w:val="0"/>
              <w:adjustRightInd w:val="0"/>
              <w:jc w:val="center"/>
            </w:pPr>
            <w:r w:rsidRPr="00BB6A6C">
              <w:rPr>
                <w:w w:val="91"/>
              </w:rPr>
              <w:t>18.</w:t>
            </w:r>
          </w:p>
        </w:tc>
        <w:tc>
          <w:tcPr>
            <w:tcW w:w="2610" w:type="dxa"/>
          </w:tcPr>
          <w:p w:rsidR="004A0E85" w:rsidRPr="00BB6A6C" w:rsidRDefault="004A0E85" w:rsidP="00BB6A6C">
            <w:pPr>
              <w:widowControl w:val="0"/>
              <w:autoSpaceDE w:val="0"/>
              <w:autoSpaceDN w:val="0"/>
              <w:adjustRightInd w:val="0"/>
            </w:pPr>
            <w:r w:rsidRPr="00BB6A6C">
              <w:t>Onu, P., Luca, C.,</w:t>
            </w:r>
          </w:p>
        </w:tc>
        <w:tc>
          <w:tcPr>
            <w:tcW w:w="6569" w:type="dxa"/>
          </w:tcPr>
          <w:p w:rsidR="004A0E85" w:rsidRPr="00BB6A6C" w:rsidRDefault="004A0E85" w:rsidP="00BB6A6C">
            <w:pPr>
              <w:widowControl w:val="0"/>
              <w:autoSpaceDE w:val="0"/>
              <w:autoSpaceDN w:val="0"/>
              <w:adjustRightInd w:val="0"/>
              <w:jc w:val="both"/>
            </w:pPr>
            <w:r w:rsidRPr="00BB6A6C">
              <w:t>Didactica specialităţii, Editura „Gh. Asachi”, Iaşi, 2002</w:t>
            </w:r>
          </w:p>
        </w:tc>
      </w:tr>
      <w:tr w:rsidR="004A0E85" w:rsidRPr="00BB6A6C" w:rsidTr="004A0E85">
        <w:trPr>
          <w:trHeight w:val="624"/>
        </w:trPr>
        <w:tc>
          <w:tcPr>
            <w:tcW w:w="450" w:type="dxa"/>
          </w:tcPr>
          <w:p w:rsidR="004A0E85" w:rsidRPr="00BB6A6C" w:rsidRDefault="004A0E85" w:rsidP="00BB6A6C">
            <w:pPr>
              <w:widowControl w:val="0"/>
              <w:autoSpaceDE w:val="0"/>
              <w:autoSpaceDN w:val="0"/>
              <w:adjustRightInd w:val="0"/>
              <w:jc w:val="center"/>
              <w:rPr>
                <w:w w:val="91"/>
              </w:rPr>
            </w:pPr>
            <w:r w:rsidRPr="00BB6A6C">
              <w:rPr>
                <w:w w:val="91"/>
              </w:rPr>
              <w:t>19.</w:t>
            </w:r>
          </w:p>
        </w:tc>
        <w:tc>
          <w:tcPr>
            <w:tcW w:w="2610" w:type="dxa"/>
          </w:tcPr>
          <w:p w:rsidR="004A0E85" w:rsidRPr="00BB6A6C" w:rsidRDefault="004A0E85" w:rsidP="00BB6A6C">
            <w:pPr>
              <w:widowControl w:val="0"/>
              <w:autoSpaceDE w:val="0"/>
              <w:autoSpaceDN w:val="0"/>
              <w:adjustRightInd w:val="0"/>
            </w:pPr>
            <w:r w:rsidRPr="00BB6A6C">
              <w:t>Oprea C.L.</w:t>
            </w:r>
          </w:p>
        </w:tc>
        <w:tc>
          <w:tcPr>
            <w:tcW w:w="6569" w:type="dxa"/>
          </w:tcPr>
          <w:p w:rsidR="004A0E85" w:rsidRPr="00BB6A6C" w:rsidRDefault="004A0E85" w:rsidP="00BB6A6C">
            <w:pPr>
              <w:widowControl w:val="0"/>
              <w:autoSpaceDE w:val="0"/>
              <w:autoSpaceDN w:val="0"/>
              <w:adjustRightInd w:val="0"/>
              <w:jc w:val="both"/>
            </w:pPr>
            <w:r w:rsidRPr="00BB6A6C">
              <w:t>Strategii didactice interactive, Editura Didactică și Pedagogică, București, 2006</w:t>
            </w:r>
          </w:p>
        </w:tc>
      </w:tr>
      <w:tr w:rsidR="004A0E85" w:rsidRPr="00BB6A6C" w:rsidTr="004A0E85">
        <w:trPr>
          <w:trHeight w:val="450"/>
        </w:trPr>
        <w:tc>
          <w:tcPr>
            <w:tcW w:w="450" w:type="dxa"/>
          </w:tcPr>
          <w:p w:rsidR="004A0E85" w:rsidRPr="00BB6A6C" w:rsidRDefault="004A0E85" w:rsidP="00BB6A6C">
            <w:pPr>
              <w:widowControl w:val="0"/>
              <w:autoSpaceDE w:val="0"/>
              <w:autoSpaceDN w:val="0"/>
              <w:adjustRightInd w:val="0"/>
              <w:jc w:val="center"/>
              <w:rPr>
                <w:w w:val="91"/>
              </w:rPr>
            </w:pPr>
            <w:r w:rsidRPr="00BB6A6C">
              <w:rPr>
                <w:w w:val="91"/>
              </w:rPr>
              <w:t>20.</w:t>
            </w:r>
          </w:p>
        </w:tc>
        <w:tc>
          <w:tcPr>
            <w:tcW w:w="2610" w:type="dxa"/>
          </w:tcPr>
          <w:p w:rsidR="004A0E85" w:rsidRPr="00BB6A6C" w:rsidRDefault="004A0E85" w:rsidP="00BB6A6C">
            <w:pPr>
              <w:widowControl w:val="0"/>
              <w:autoSpaceDE w:val="0"/>
              <w:autoSpaceDN w:val="0"/>
              <w:adjustRightInd w:val="0"/>
            </w:pPr>
            <w:r w:rsidRPr="00BB6A6C">
              <w:t>Petty G.</w:t>
            </w:r>
          </w:p>
        </w:tc>
        <w:tc>
          <w:tcPr>
            <w:tcW w:w="6569" w:type="dxa"/>
          </w:tcPr>
          <w:p w:rsidR="004A0E85" w:rsidRPr="00BB6A6C" w:rsidRDefault="004A0E85" w:rsidP="00BB6A6C">
            <w:pPr>
              <w:widowControl w:val="0"/>
              <w:autoSpaceDE w:val="0"/>
              <w:autoSpaceDN w:val="0"/>
              <w:adjustRightInd w:val="0"/>
              <w:jc w:val="both"/>
            </w:pPr>
            <w:r w:rsidRPr="00BB6A6C">
              <w:t>Profesorul azi. Metode moderne de predare. Editura „Atelier Didactic”, București, 2007</w:t>
            </w:r>
          </w:p>
        </w:tc>
      </w:tr>
      <w:tr w:rsidR="004A0E85" w:rsidRPr="00BB6A6C" w:rsidTr="004A0E85">
        <w:trPr>
          <w:trHeight w:val="276"/>
        </w:trPr>
        <w:tc>
          <w:tcPr>
            <w:tcW w:w="450" w:type="dxa"/>
          </w:tcPr>
          <w:p w:rsidR="004A0E85" w:rsidRPr="00BB6A6C" w:rsidRDefault="004A0E85" w:rsidP="00BB6A6C">
            <w:pPr>
              <w:widowControl w:val="0"/>
              <w:autoSpaceDE w:val="0"/>
              <w:autoSpaceDN w:val="0"/>
              <w:adjustRightInd w:val="0"/>
              <w:jc w:val="center"/>
            </w:pPr>
            <w:r w:rsidRPr="00BB6A6C">
              <w:rPr>
                <w:w w:val="91"/>
              </w:rPr>
              <w:t>22.</w:t>
            </w:r>
          </w:p>
        </w:tc>
        <w:tc>
          <w:tcPr>
            <w:tcW w:w="2610" w:type="dxa"/>
          </w:tcPr>
          <w:p w:rsidR="004A0E85" w:rsidRPr="00BB6A6C" w:rsidRDefault="004A0E85" w:rsidP="00BB6A6C">
            <w:pPr>
              <w:widowControl w:val="0"/>
              <w:autoSpaceDE w:val="0"/>
              <w:autoSpaceDN w:val="0"/>
              <w:adjustRightInd w:val="0"/>
            </w:pPr>
            <w:r w:rsidRPr="00BB6A6C">
              <w:t>Radu, I., T.,</w:t>
            </w:r>
          </w:p>
        </w:tc>
        <w:tc>
          <w:tcPr>
            <w:tcW w:w="6569" w:type="dxa"/>
          </w:tcPr>
          <w:p w:rsidR="004A0E85" w:rsidRPr="00BB6A6C" w:rsidRDefault="004A0E85" w:rsidP="00BB6A6C">
            <w:pPr>
              <w:widowControl w:val="0"/>
              <w:autoSpaceDE w:val="0"/>
              <w:autoSpaceDN w:val="0"/>
              <w:adjustRightInd w:val="0"/>
              <w:jc w:val="both"/>
            </w:pPr>
            <w:r w:rsidRPr="00BB6A6C">
              <w:t>Evaluarea în procesul didactic, Editura Didactică și Pedagogică, Bucureşti, 2000</w:t>
            </w:r>
          </w:p>
        </w:tc>
      </w:tr>
      <w:tr w:rsidR="004A0E85" w:rsidRPr="00BB6A6C" w:rsidTr="004A0E85">
        <w:trPr>
          <w:trHeight w:val="287"/>
        </w:trPr>
        <w:tc>
          <w:tcPr>
            <w:tcW w:w="450" w:type="dxa"/>
          </w:tcPr>
          <w:p w:rsidR="004A0E85" w:rsidRPr="00BB6A6C" w:rsidRDefault="004A0E85" w:rsidP="00BB6A6C">
            <w:pPr>
              <w:widowControl w:val="0"/>
              <w:autoSpaceDE w:val="0"/>
              <w:autoSpaceDN w:val="0"/>
              <w:adjustRightInd w:val="0"/>
              <w:jc w:val="center"/>
              <w:rPr>
                <w:w w:val="91"/>
              </w:rPr>
            </w:pPr>
            <w:r w:rsidRPr="00BB6A6C">
              <w:rPr>
                <w:w w:val="91"/>
              </w:rPr>
              <w:t>23.</w:t>
            </w:r>
          </w:p>
        </w:tc>
        <w:tc>
          <w:tcPr>
            <w:tcW w:w="2610" w:type="dxa"/>
          </w:tcPr>
          <w:p w:rsidR="004A0E85" w:rsidRPr="00BB6A6C" w:rsidRDefault="004A0E85" w:rsidP="00BB6A6C">
            <w:pPr>
              <w:widowControl w:val="0"/>
              <w:autoSpaceDE w:val="0"/>
              <w:autoSpaceDN w:val="0"/>
              <w:adjustRightInd w:val="0"/>
            </w:pPr>
            <w:r w:rsidRPr="00BB6A6C">
              <w:t>Toma, S.,</w:t>
            </w:r>
          </w:p>
        </w:tc>
        <w:tc>
          <w:tcPr>
            <w:tcW w:w="6569" w:type="dxa"/>
          </w:tcPr>
          <w:p w:rsidR="004A0E85" w:rsidRPr="00BB6A6C" w:rsidRDefault="004A0E85" w:rsidP="00BB6A6C">
            <w:pPr>
              <w:widowControl w:val="0"/>
              <w:autoSpaceDE w:val="0"/>
              <w:autoSpaceDN w:val="0"/>
              <w:adjustRightInd w:val="0"/>
              <w:jc w:val="both"/>
            </w:pPr>
            <w:r w:rsidRPr="00BB6A6C">
              <w:t>Profesorul factor de decizie, Editura „Tehnică”, Bucureşti, 1999</w:t>
            </w:r>
          </w:p>
        </w:tc>
      </w:tr>
      <w:tr w:rsidR="004A0E85" w:rsidRPr="00BB6A6C" w:rsidTr="004A0E85">
        <w:trPr>
          <w:trHeight w:val="562"/>
        </w:trPr>
        <w:tc>
          <w:tcPr>
            <w:tcW w:w="450" w:type="dxa"/>
          </w:tcPr>
          <w:p w:rsidR="004A0E85" w:rsidRPr="00BB6A6C" w:rsidRDefault="004A0E85" w:rsidP="00BB6A6C">
            <w:pPr>
              <w:widowControl w:val="0"/>
              <w:autoSpaceDE w:val="0"/>
              <w:autoSpaceDN w:val="0"/>
              <w:adjustRightInd w:val="0"/>
              <w:jc w:val="center"/>
              <w:rPr>
                <w:w w:val="91"/>
              </w:rPr>
            </w:pPr>
            <w:r w:rsidRPr="00BB6A6C">
              <w:rPr>
                <w:w w:val="91"/>
              </w:rPr>
              <w:t>24.</w:t>
            </w:r>
          </w:p>
          <w:p w:rsidR="004A0E85" w:rsidRPr="00BB6A6C" w:rsidRDefault="004A0E85" w:rsidP="00BB6A6C">
            <w:pPr>
              <w:widowControl w:val="0"/>
              <w:autoSpaceDE w:val="0"/>
              <w:autoSpaceDN w:val="0"/>
              <w:adjustRightInd w:val="0"/>
              <w:jc w:val="center"/>
            </w:pPr>
          </w:p>
        </w:tc>
        <w:tc>
          <w:tcPr>
            <w:tcW w:w="2610" w:type="dxa"/>
          </w:tcPr>
          <w:p w:rsidR="004A0E85" w:rsidRPr="00BB6A6C" w:rsidRDefault="004A0E85" w:rsidP="00BB6A6C">
            <w:pPr>
              <w:widowControl w:val="0"/>
              <w:autoSpaceDE w:val="0"/>
              <w:autoSpaceDN w:val="0"/>
              <w:adjustRightInd w:val="0"/>
            </w:pPr>
            <w:r w:rsidRPr="00BB6A6C">
              <w:t>Tomşa, G.,</w:t>
            </w:r>
          </w:p>
          <w:p w:rsidR="004A0E85" w:rsidRPr="00BB6A6C" w:rsidRDefault="004A0E85" w:rsidP="00BB6A6C">
            <w:pPr>
              <w:widowControl w:val="0"/>
              <w:autoSpaceDE w:val="0"/>
              <w:autoSpaceDN w:val="0"/>
              <w:adjustRightInd w:val="0"/>
            </w:pPr>
          </w:p>
        </w:tc>
        <w:tc>
          <w:tcPr>
            <w:tcW w:w="6569" w:type="dxa"/>
          </w:tcPr>
          <w:p w:rsidR="004A0E85" w:rsidRPr="00BB6A6C" w:rsidRDefault="004A0E85" w:rsidP="00BB6A6C">
            <w:pPr>
              <w:widowControl w:val="0"/>
              <w:autoSpaceDE w:val="0"/>
              <w:autoSpaceDN w:val="0"/>
              <w:adjustRightInd w:val="0"/>
              <w:jc w:val="both"/>
            </w:pPr>
            <w:r w:rsidRPr="00BB6A6C">
              <w:rPr>
                <w:w w:val="99"/>
              </w:rPr>
              <w:t xml:space="preserve">Orientarea şi dezvoltarea carierei la elevi, Casa de editură </w:t>
            </w:r>
            <w:r w:rsidRPr="00BB6A6C">
              <w:t>şi presă „Viaţa Românească”, Bucureşti, 1999</w:t>
            </w:r>
          </w:p>
        </w:tc>
      </w:tr>
      <w:tr w:rsidR="004A0E85" w:rsidRPr="00BB6A6C" w:rsidTr="004A0E85">
        <w:trPr>
          <w:trHeight w:val="276"/>
        </w:trPr>
        <w:tc>
          <w:tcPr>
            <w:tcW w:w="450" w:type="dxa"/>
          </w:tcPr>
          <w:p w:rsidR="004A0E85" w:rsidRPr="00BB6A6C" w:rsidRDefault="004A0E85" w:rsidP="00BB6A6C">
            <w:pPr>
              <w:widowControl w:val="0"/>
              <w:autoSpaceDE w:val="0"/>
              <w:autoSpaceDN w:val="0"/>
              <w:adjustRightInd w:val="0"/>
              <w:jc w:val="center"/>
            </w:pPr>
            <w:r w:rsidRPr="00BB6A6C">
              <w:rPr>
                <w:w w:val="91"/>
              </w:rPr>
              <w:t>25.</w:t>
            </w:r>
          </w:p>
        </w:tc>
        <w:tc>
          <w:tcPr>
            <w:tcW w:w="2610" w:type="dxa"/>
          </w:tcPr>
          <w:p w:rsidR="004A0E85" w:rsidRPr="00BB6A6C" w:rsidRDefault="004A0E85" w:rsidP="00BB6A6C">
            <w:pPr>
              <w:widowControl w:val="0"/>
              <w:autoSpaceDE w:val="0"/>
              <w:autoSpaceDN w:val="0"/>
              <w:adjustRightInd w:val="0"/>
            </w:pPr>
            <w:r w:rsidRPr="00BB6A6C">
              <w:t>***</w:t>
            </w:r>
          </w:p>
        </w:tc>
        <w:tc>
          <w:tcPr>
            <w:tcW w:w="6569" w:type="dxa"/>
          </w:tcPr>
          <w:p w:rsidR="004A0E85" w:rsidRPr="00BB6A6C" w:rsidRDefault="004A0E85" w:rsidP="00BB6A6C">
            <w:pPr>
              <w:widowControl w:val="0"/>
              <w:autoSpaceDE w:val="0"/>
              <w:autoSpaceDN w:val="0"/>
              <w:adjustRightInd w:val="0"/>
              <w:jc w:val="both"/>
            </w:pPr>
            <w:r w:rsidRPr="00BB6A6C">
              <w:t xml:space="preserve">Curriculum naţional aprobat , </w:t>
            </w:r>
            <w:r w:rsidRPr="00BB6A6C">
              <w:rPr>
                <w:color w:val="0000FF"/>
                <w:u w:val="single"/>
              </w:rPr>
              <w:t>www.edu.ro</w:t>
            </w:r>
          </w:p>
        </w:tc>
      </w:tr>
      <w:tr w:rsidR="004A0E85" w:rsidRPr="00BB6A6C" w:rsidTr="004A0E85">
        <w:trPr>
          <w:trHeight w:val="562"/>
        </w:trPr>
        <w:tc>
          <w:tcPr>
            <w:tcW w:w="450" w:type="dxa"/>
          </w:tcPr>
          <w:p w:rsidR="004A0E85" w:rsidRPr="00BB6A6C" w:rsidRDefault="004A0E85" w:rsidP="00BB6A6C">
            <w:pPr>
              <w:widowControl w:val="0"/>
              <w:autoSpaceDE w:val="0"/>
              <w:autoSpaceDN w:val="0"/>
              <w:adjustRightInd w:val="0"/>
              <w:jc w:val="center"/>
              <w:rPr>
                <w:w w:val="91"/>
              </w:rPr>
            </w:pPr>
            <w:r w:rsidRPr="00BB6A6C">
              <w:rPr>
                <w:w w:val="91"/>
              </w:rPr>
              <w:t>26.</w:t>
            </w:r>
          </w:p>
          <w:p w:rsidR="004A0E85" w:rsidRPr="00BB6A6C" w:rsidRDefault="004A0E85" w:rsidP="00BB6A6C">
            <w:pPr>
              <w:widowControl w:val="0"/>
              <w:autoSpaceDE w:val="0"/>
              <w:autoSpaceDN w:val="0"/>
              <w:adjustRightInd w:val="0"/>
              <w:jc w:val="center"/>
            </w:pPr>
          </w:p>
        </w:tc>
        <w:tc>
          <w:tcPr>
            <w:tcW w:w="2610" w:type="dxa"/>
          </w:tcPr>
          <w:p w:rsidR="004A0E85" w:rsidRPr="00BB6A6C" w:rsidRDefault="004A0E85" w:rsidP="00BB6A6C">
            <w:pPr>
              <w:widowControl w:val="0"/>
              <w:autoSpaceDE w:val="0"/>
              <w:autoSpaceDN w:val="0"/>
              <w:adjustRightInd w:val="0"/>
            </w:pPr>
            <w:r w:rsidRPr="00BB6A6C">
              <w:t>***</w:t>
            </w:r>
          </w:p>
          <w:p w:rsidR="004A0E85" w:rsidRPr="00BB6A6C" w:rsidRDefault="004A0E85" w:rsidP="00BB6A6C">
            <w:pPr>
              <w:widowControl w:val="0"/>
              <w:autoSpaceDE w:val="0"/>
              <w:autoSpaceDN w:val="0"/>
              <w:adjustRightInd w:val="0"/>
            </w:pPr>
          </w:p>
        </w:tc>
        <w:tc>
          <w:tcPr>
            <w:tcW w:w="6569" w:type="dxa"/>
          </w:tcPr>
          <w:p w:rsidR="004A0E85" w:rsidRPr="00BB6A6C" w:rsidRDefault="004A0E85" w:rsidP="00BB6A6C">
            <w:pPr>
              <w:widowControl w:val="0"/>
              <w:autoSpaceDE w:val="0"/>
              <w:autoSpaceDN w:val="0"/>
              <w:adjustRightInd w:val="0"/>
              <w:jc w:val="both"/>
            </w:pPr>
            <w:r w:rsidRPr="00BB6A6C">
              <w:t>Ghiduri  metodologice  pentru  aplicarea  programelor şcolare pentru aria curriculară „Tehnologii”.</w:t>
            </w:r>
          </w:p>
        </w:tc>
      </w:tr>
    </w:tbl>
    <w:p w:rsidR="00DE78B8" w:rsidRPr="00BB6A6C" w:rsidRDefault="00DE78B8" w:rsidP="00BB6A6C"/>
    <w:sectPr w:rsidR="00DE78B8" w:rsidRPr="00BB6A6C" w:rsidSect="00BB6A6C">
      <w:footerReference w:type="default" r:id="rId11"/>
      <w:pgSz w:w="12240" w:h="15840"/>
      <w:pgMar w:top="1440" w:right="1041" w:bottom="1276" w:left="993"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7A9" w:rsidRDefault="001877A9">
      <w:r>
        <w:separator/>
      </w:r>
    </w:p>
  </w:endnote>
  <w:endnote w:type="continuationSeparator" w:id="0">
    <w:p w:rsidR="001877A9" w:rsidRDefault="001877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EE"/>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847A70">
        <w:pPr>
          <w:pStyle w:val="Footer"/>
          <w:jc w:val="right"/>
        </w:pPr>
        <w:r>
          <w:fldChar w:fldCharType="begin"/>
        </w:r>
        <w:r w:rsidR="000A5400">
          <w:instrText xml:space="preserve"> PAGE   \* MERGEFORMAT </w:instrText>
        </w:r>
        <w:r>
          <w:fldChar w:fldCharType="separate"/>
        </w:r>
        <w:r w:rsidR="00BB6A6C">
          <w:rPr>
            <w:noProof/>
          </w:rPr>
          <w:t>6</w:t>
        </w:r>
        <w:r>
          <w:rPr>
            <w:noProof/>
          </w:rPr>
          <w:fldChar w:fldCharType="end"/>
        </w:r>
      </w:p>
    </w:sdtContent>
  </w:sdt>
  <w:p w:rsidR="00D3608D" w:rsidRDefault="001877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7A9" w:rsidRDefault="001877A9">
      <w:r>
        <w:separator/>
      </w:r>
    </w:p>
  </w:footnote>
  <w:footnote w:type="continuationSeparator" w:id="0">
    <w:p w:rsidR="001877A9" w:rsidRDefault="001877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342E47"/>
    <w:multiLevelType w:val="singleLevel"/>
    <w:tmpl w:val="46383568"/>
    <w:lvl w:ilvl="0">
      <w:start w:val="1"/>
      <w:numFmt w:val="decimal"/>
      <w:lvlText w:val="%1."/>
      <w:lvlJc w:val="left"/>
      <w:pPr>
        <w:tabs>
          <w:tab w:val="num" w:pos="360"/>
        </w:tabs>
        <w:ind w:left="360" w:hanging="360"/>
      </w:pPr>
    </w:lvl>
  </w:abstractNum>
  <w:abstractNum w:abstractNumId="7">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5"/>
  </w:num>
  <w:num w:numId="6">
    <w:abstractNumId w:val="0"/>
  </w:num>
  <w:num w:numId="7">
    <w:abstractNumId w:val="7"/>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86AA7"/>
    <w:rsid w:val="000A5400"/>
    <w:rsid w:val="001877A9"/>
    <w:rsid w:val="001B4776"/>
    <w:rsid w:val="001B7BDF"/>
    <w:rsid w:val="0025052B"/>
    <w:rsid w:val="002B36AA"/>
    <w:rsid w:val="003A66E2"/>
    <w:rsid w:val="004A0E85"/>
    <w:rsid w:val="00564EBD"/>
    <w:rsid w:val="006233FD"/>
    <w:rsid w:val="006D3469"/>
    <w:rsid w:val="006D61A4"/>
    <w:rsid w:val="007029A8"/>
    <w:rsid w:val="00822EA1"/>
    <w:rsid w:val="00847A70"/>
    <w:rsid w:val="008E73E7"/>
    <w:rsid w:val="009C3C7D"/>
    <w:rsid w:val="009E2BF3"/>
    <w:rsid w:val="00A208F5"/>
    <w:rsid w:val="00BB6A6C"/>
    <w:rsid w:val="00D044E2"/>
    <w:rsid w:val="00D21DC0"/>
    <w:rsid w:val="00DE78B8"/>
    <w:rsid w:val="00E301C2"/>
    <w:rsid w:val="00F274A8"/>
    <w:rsid w:val="00F37450"/>
    <w:rsid w:val="00FA59B1"/>
    <w:rsid w:val="00FD30B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paragraph" w:styleId="Heading6">
    <w:name w:val="heading 6"/>
    <w:basedOn w:val="Normal"/>
    <w:next w:val="Normal"/>
    <w:link w:val="Heading6Char"/>
    <w:uiPriority w:val="9"/>
    <w:unhideWhenUsed/>
    <w:qFormat/>
    <w:rsid w:val="00FD30B0"/>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FD30B0"/>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character" w:customStyle="1" w:styleId="Heading6Char">
    <w:name w:val="Heading 6 Char"/>
    <w:basedOn w:val="DefaultParagraphFont"/>
    <w:link w:val="Heading6"/>
    <w:uiPriority w:val="9"/>
    <w:rsid w:val="00FD30B0"/>
    <w:rPr>
      <w:rFonts w:asciiTheme="majorHAnsi" w:eastAsiaTheme="majorEastAsia" w:hAnsiTheme="majorHAnsi" w:cstheme="majorBidi"/>
      <w:color w:val="1F4D78" w:themeColor="accent1" w:themeShade="7F"/>
      <w:sz w:val="20"/>
      <w:szCs w:val="20"/>
      <w:lang w:val="ro-RO"/>
    </w:rPr>
  </w:style>
  <w:style w:type="character" w:customStyle="1" w:styleId="Heading7Char">
    <w:name w:val="Heading 7 Char"/>
    <w:basedOn w:val="DefaultParagraphFont"/>
    <w:link w:val="Heading7"/>
    <w:uiPriority w:val="9"/>
    <w:semiHidden/>
    <w:rsid w:val="00FD30B0"/>
    <w:rPr>
      <w:rFonts w:asciiTheme="majorHAnsi" w:eastAsiaTheme="majorEastAsia" w:hAnsiTheme="majorHAnsi" w:cstheme="majorBidi"/>
      <w:i/>
      <w:iCs/>
      <w:color w:val="1F4D78" w:themeColor="accent1" w:themeShade="7F"/>
      <w:sz w:val="20"/>
      <w:szCs w:val="20"/>
      <w:lang w:val="ro-RO"/>
    </w:rPr>
  </w:style>
  <w:style w:type="character" w:styleId="Hyperlink">
    <w:name w:val="Hyperlink"/>
    <w:rsid w:val="006D61A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paragraph" w:styleId="Heading6">
    <w:name w:val="heading 6"/>
    <w:basedOn w:val="Normal"/>
    <w:next w:val="Normal"/>
    <w:link w:val="Heading6Char"/>
    <w:uiPriority w:val="9"/>
    <w:unhideWhenUsed/>
    <w:qFormat/>
    <w:rsid w:val="00FD30B0"/>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FD30B0"/>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character" w:customStyle="1" w:styleId="Heading6Char">
    <w:name w:val="Heading 6 Char"/>
    <w:basedOn w:val="DefaultParagraphFont"/>
    <w:link w:val="Heading6"/>
    <w:uiPriority w:val="9"/>
    <w:rsid w:val="00FD30B0"/>
    <w:rPr>
      <w:rFonts w:asciiTheme="majorHAnsi" w:eastAsiaTheme="majorEastAsia" w:hAnsiTheme="majorHAnsi" w:cstheme="majorBidi"/>
      <w:color w:val="1F4D78" w:themeColor="accent1" w:themeShade="7F"/>
      <w:sz w:val="20"/>
      <w:szCs w:val="20"/>
      <w:lang w:val="ro-RO"/>
    </w:rPr>
  </w:style>
  <w:style w:type="character" w:customStyle="1" w:styleId="Heading7Char">
    <w:name w:val="Heading 7 Char"/>
    <w:basedOn w:val="DefaultParagraphFont"/>
    <w:link w:val="Heading7"/>
    <w:uiPriority w:val="9"/>
    <w:semiHidden/>
    <w:rsid w:val="00FD30B0"/>
    <w:rPr>
      <w:rFonts w:asciiTheme="majorHAnsi" w:eastAsiaTheme="majorEastAsia" w:hAnsiTheme="majorHAnsi" w:cstheme="majorBidi"/>
      <w:i/>
      <w:iCs/>
      <w:color w:val="1F4D78" w:themeColor="accent1" w:themeShade="7F"/>
      <w:sz w:val="20"/>
      <w:szCs w:val="20"/>
      <w:lang w:val="ro-RO"/>
    </w:rPr>
  </w:style>
  <w:style w:type="character" w:styleId="Hyperlink">
    <w:name w:val="Hyperlink"/>
    <w:rsid w:val="006D61A4"/>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mative.ro/n8.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ormative.ro/n7.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normative.ro/n2.html" TargetMode="External"/><Relationship Id="rId4" Type="http://schemas.openxmlformats.org/officeDocument/2006/relationships/webSettings" Target="webSettings.xml"/><Relationship Id="rId9" Type="http://schemas.openxmlformats.org/officeDocument/2006/relationships/hyperlink" Target="http://www.normative.ro/n1.html"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2703</Words>
  <Characters>15684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18351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2015-09-29T12:31:00Z</cp:lastPrinted>
  <dcterms:created xsi:type="dcterms:W3CDTF">2015-10-20T08:05:00Z</dcterms:created>
  <dcterms:modified xsi:type="dcterms:W3CDTF">2015-10-26T11:00:00Z</dcterms:modified>
</cp:coreProperties>
</file>