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550A27" w:rsidRDefault="006233FD" w:rsidP="00550A27">
      <w:pPr>
        <w:jc w:val="center"/>
        <w:rPr>
          <w:b/>
        </w:rPr>
      </w:pPr>
      <w:r w:rsidRPr="00550A27">
        <w:rPr>
          <w:b/>
        </w:rPr>
        <w:t>MINISTERUL EDUCAŢIEI ȘI CERCETĂRII ŞTIINȚIFICE</w:t>
      </w:r>
    </w:p>
    <w:p w:rsidR="006233FD" w:rsidRPr="00550A27" w:rsidRDefault="006233FD" w:rsidP="00550A27">
      <w:pPr>
        <w:pStyle w:val="Heading1"/>
        <w:ind w:left="0"/>
        <w:jc w:val="center"/>
        <w:rPr>
          <w:bCs/>
          <w:sz w:val="20"/>
        </w:rPr>
      </w:pPr>
    </w:p>
    <w:p w:rsidR="006233FD" w:rsidRPr="00550A27" w:rsidRDefault="006233FD" w:rsidP="00550A27">
      <w:pPr>
        <w:pStyle w:val="Heading1"/>
        <w:ind w:left="0"/>
        <w:jc w:val="center"/>
        <w:rPr>
          <w:bCs/>
          <w:sz w:val="20"/>
        </w:rPr>
      </w:pPr>
    </w:p>
    <w:p w:rsidR="006233FD" w:rsidRPr="00550A27" w:rsidRDefault="006233FD" w:rsidP="00550A27">
      <w:pPr>
        <w:pStyle w:val="Heading1"/>
        <w:ind w:left="0"/>
        <w:jc w:val="center"/>
        <w:rPr>
          <w:bCs/>
          <w:sz w:val="20"/>
        </w:rPr>
      </w:pPr>
    </w:p>
    <w:p w:rsidR="006233FD" w:rsidRPr="00550A27" w:rsidRDefault="006233FD" w:rsidP="00550A27">
      <w:pPr>
        <w:pStyle w:val="Heading1"/>
        <w:ind w:left="0"/>
        <w:jc w:val="center"/>
        <w:rPr>
          <w:bCs/>
          <w:sz w:val="20"/>
        </w:rPr>
      </w:pPr>
    </w:p>
    <w:p w:rsidR="006233FD" w:rsidRPr="00550A27" w:rsidRDefault="006233FD" w:rsidP="00550A27">
      <w:pPr>
        <w:rPr>
          <w:b/>
        </w:rPr>
      </w:pPr>
    </w:p>
    <w:p w:rsidR="006233FD" w:rsidRPr="00550A27" w:rsidRDefault="006233FD" w:rsidP="00550A27">
      <w:pPr>
        <w:rPr>
          <w:b/>
        </w:rPr>
      </w:pPr>
    </w:p>
    <w:p w:rsidR="006233FD" w:rsidRDefault="006233FD" w:rsidP="00550A27">
      <w:pPr>
        <w:rPr>
          <w:b/>
        </w:rPr>
      </w:pPr>
    </w:p>
    <w:p w:rsidR="00550A27" w:rsidRDefault="00550A27" w:rsidP="00550A27">
      <w:pPr>
        <w:rPr>
          <w:b/>
        </w:rPr>
      </w:pPr>
    </w:p>
    <w:p w:rsidR="00550A27" w:rsidRDefault="00550A27" w:rsidP="00550A27">
      <w:pPr>
        <w:rPr>
          <w:b/>
        </w:rPr>
      </w:pPr>
    </w:p>
    <w:p w:rsidR="00550A27" w:rsidRDefault="00550A27" w:rsidP="00550A27">
      <w:pPr>
        <w:rPr>
          <w:b/>
        </w:rPr>
      </w:pPr>
    </w:p>
    <w:p w:rsidR="00550A27" w:rsidRDefault="00550A27" w:rsidP="00550A27">
      <w:pPr>
        <w:rPr>
          <w:b/>
        </w:rPr>
      </w:pPr>
    </w:p>
    <w:p w:rsidR="00550A27" w:rsidRDefault="00550A27" w:rsidP="00550A27">
      <w:pPr>
        <w:rPr>
          <w:b/>
        </w:rPr>
      </w:pPr>
    </w:p>
    <w:p w:rsidR="00550A27" w:rsidRDefault="00550A27" w:rsidP="00550A27">
      <w:pPr>
        <w:rPr>
          <w:b/>
        </w:rPr>
      </w:pPr>
    </w:p>
    <w:p w:rsidR="00550A27" w:rsidRPr="00550A27" w:rsidRDefault="00550A27" w:rsidP="00550A27">
      <w:pPr>
        <w:rPr>
          <w:b/>
        </w:rPr>
      </w:pPr>
    </w:p>
    <w:p w:rsidR="006233FD" w:rsidRPr="00550A27" w:rsidRDefault="006233FD" w:rsidP="00550A27">
      <w:pPr>
        <w:rPr>
          <w:b/>
        </w:rPr>
      </w:pPr>
    </w:p>
    <w:p w:rsidR="006233FD" w:rsidRPr="00550A27" w:rsidRDefault="006233FD" w:rsidP="00550A27">
      <w:pPr>
        <w:rPr>
          <w:b/>
        </w:rPr>
      </w:pPr>
    </w:p>
    <w:p w:rsidR="006233FD" w:rsidRPr="00550A27" w:rsidRDefault="006233FD" w:rsidP="00550A27">
      <w:pPr>
        <w:rPr>
          <w:b/>
        </w:rPr>
      </w:pPr>
    </w:p>
    <w:p w:rsidR="006233FD" w:rsidRPr="00550A27" w:rsidRDefault="006233FD" w:rsidP="00550A27">
      <w:pPr>
        <w:rPr>
          <w:b/>
        </w:rPr>
      </w:pPr>
    </w:p>
    <w:p w:rsidR="006233FD" w:rsidRPr="00550A27" w:rsidRDefault="006233FD" w:rsidP="00550A27">
      <w:pPr>
        <w:pStyle w:val="Heading1"/>
        <w:ind w:left="0"/>
        <w:jc w:val="center"/>
        <w:rPr>
          <w:bCs/>
          <w:sz w:val="20"/>
        </w:rPr>
      </w:pPr>
    </w:p>
    <w:p w:rsidR="006233FD" w:rsidRPr="00550A27" w:rsidRDefault="006233FD" w:rsidP="00550A27">
      <w:pPr>
        <w:pStyle w:val="Heading1"/>
        <w:ind w:left="0"/>
        <w:jc w:val="center"/>
        <w:rPr>
          <w:bCs/>
          <w:sz w:val="20"/>
        </w:rPr>
      </w:pPr>
      <w:r w:rsidRPr="00550A27">
        <w:rPr>
          <w:bCs/>
          <w:sz w:val="20"/>
        </w:rPr>
        <w:t>P R O G R A M A</w:t>
      </w:r>
    </w:p>
    <w:p w:rsidR="006233FD" w:rsidRPr="00550A27" w:rsidRDefault="006233FD" w:rsidP="00550A27">
      <w:pPr>
        <w:jc w:val="center"/>
        <w:rPr>
          <w:b/>
        </w:rPr>
      </w:pPr>
    </w:p>
    <w:p w:rsidR="006233FD" w:rsidRPr="00550A27" w:rsidRDefault="006233FD" w:rsidP="00550A27">
      <w:pPr>
        <w:jc w:val="center"/>
        <w:rPr>
          <w:b/>
        </w:rPr>
      </w:pPr>
      <w:r w:rsidRPr="00550A27">
        <w:rPr>
          <w:b/>
        </w:rPr>
        <w:t>PENTRU  EXAMENUL</w:t>
      </w:r>
      <w:r w:rsidR="0023227C" w:rsidRPr="00550A27">
        <w:rPr>
          <w:b/>
        </w:rPr>
        <w:t xml:space="preserve"> NAȚIONAL</w:t>
      </w:r>
      <w:r w:rsidRPr="00550A27">
        <w:rPr>
          <w:b/>
        </w:rPr>
        <w:t xml:space="preserve"> DE </w:t>
      </w:r>
      <w:r w:rsidRPr="00550A27">
        <w:rPr>
          <w:b/>
          <w:bCs/>
        </w:rPr>
        <w:t>DEFINITIVARE</w:t>
      </w:r>
      <w:r w:rsidRPr="00550A27">
        <w:rPr>
          <w:b/>
        </w:rPr>
        <w:t xml:space="preserve"> ÎN ÎNVĂŢĂMÂNT</w:t>
      </w:r>
    </w:p>
    <w:p w:rsidR="006233FD" w:rsidRPr="00550A27" w:rsidRDefault="006233FD" w:rsidP="00550A27">
      <w:pPr>
        <w:jc w:val="center"/>
        <w:rPr>
          <w:b/>
        </w:rPr>
      </w:pPr>
    </w:p>
    <w:p w:rsidR="006233FD" w:rsidRPr="00550A27" w:rsidRDefault="006233FD" w:rsidP="00550A27">
      <w:pPr>
        <w:jc w:val="center"/>
        <w:rPr>
          <w:b/>
        </w:rPr>
      </w:pPr>
      <w:r w:rsidRPr="00550A27">
        <w:rPr>
          <w:b/>
        </w:rPr>
        <w:t>PROFESORI</w:t>
      </w:r>
    </w:p>
    <w:p w:rsidR="006233FD" w:rsidRPr="00550A27" w:rsidRDefault="006233FD" w:rsidP="00550A27">
      <w:pPr>
        <w:jc w:val="center"/>
        <w:rPr>
          <w:b/>
        </w:rPr>
      </w:pPr>
    </w:p>
    <w:p w:rsidR="006233FD" w:rsidRPr="00550A27" w:rsidRDefault="006233FD" w:rsidP="00550A27">
      <w:pPr>
        <w:jc w:val="center"/>
        <w:rPr>
          <w:b/>
        </w:rPr>
      </w:pPr>
    </w:p>
    <w:p w:rsidR="0023227C" w:rsidRPr="00550A27" w:rsidRDefault="0023227C" w:rsidP="00550A27">
      <w:pPr>
        <w:jc w:val="center"/>
        <w:rPr>
          <w:b/>
        </w:rPr>
      </w:pPr>
    </w:p>
    <w:p w:rsidR="0023227C" w:rsidRPr="00550A27" w:rsidRDefault="0023227C" w:rsidP="00550A27">
      <w:pPr>
        <w:jc w:val="center"/>
        <w:rPr>
          <w:b/>
        </w:rPr>
      </w:pPr>
    </w:p>
    <w:p w:rsidR="0023227C" w:rsidRPr="00550A27" w:rsidRDefault="0023227C" w:rsidP="00550A27">
      <w:pPr>
        <w:jc w:val="center"/>
        <w:rPr>
          <w:b/>
        </w:rPr>
      </w:pPr>
    </w:p>
    <w:p w:rsidR="0023227C" w:rsidRPr="00550A27" w:rsidRDefault="0023227C" w:rsidP="00550A27">
      <w:pPr>
        <w:jc w:val="center"/>
        <w:rPr>
          <w:b/>
        </w:rPr>
      </w:pPr>
    </w:p>
    <w:p w:rsidR="00204452" w:rsidRPr="00550A27" w:rsidRDefault="0023227C" w:rsidP="00550A27">
      <w:pPr>
        <w:ind w:left="2160" w:hanging="2160"/>
        <w:jc w:val="center"/>
        <w:rPr>
          <w:b/>
          <w:lang w:val="fr-FR"/>
        </w:rPr>
      </w:pPr>
      <w:r w:rsidRPr="00550A27">
        <w:rPr>
          <w:b/>
        </w:rPr>
        <w:t xml:space="preserve">DISCIPLINA DE EXAMEN: </w:t>
      </w:r>
      <w:r w:rsidR="00204452" w:rsidRPr="00550A27">
        <w:rPr>
          <w:b/>
          <w:lang w:val="fr-FR"/>
        </w:rPr>
        <w:t>TEHNICI POLIGRAFICE</w:t>
      </w: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jc w:val="center"/>
        <w:rPr>
          <w:b/>
        </w:rPr>
      </w:pPr>
    </w:p>
    <w:p w:rsidR="006233FD" w:rsidRPr="00550A27" w:rsidRDefault="006233FD" w:rsidP="00550A27">
      <w:pPr>
        <w:rPr>
          <w:b/>
        </w:rPr>
      </w:pPr>
    </w:p>
    <w:p w:rsidR="006233FD" w:rsidRPr="00550A27" w:rsidRDefault="006233FD" w:rsidP="00550A27">
      <w:pPr>
        <w:jc w:val="center"/>
        <w:rPr>
          <w:b/>
        </w:rPr>
      </w:pPr>
    </w:p>
    <w:p w:rsidR="0023227C" w:rsidRDefault="0023227C"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Default="00550A27" w:rsidP="00550A27">
      <w:pPr>
        <w:jc w:val="center"/>
        <w:rPr>
          <w:b/>
        </w:rPr>
      </w:pPr>
    </w:p>
    <w:p w:rsidR="00550A27" w:rsidRPr="00550A27" w:rsidRDefault="00550A27" w:rsidP="00550A27">
      <w:pPr>
        <w:jc w:val="center"/>
        <w:rPr>
          <w:b/>
        </w:rPr>
      </w:pPr>
    </w:p>
    <w:p w:rsidR="006233FD" w:rsidRPr="00550A27" w:rsidRDefault="006233FD" w:rsidP="00550A27">
      <w:pPr>
        <w:jc w:val="center"/>
        <w:rPr>
          <w:b/>
        </w:rPr>
      </w:pPr>
      <w:r w:rsidRPr="00550A27">
        <w:rPr>
          <w:b/>
        </w:rPr>
        <w:t>2015</w:t>
      </w:r>
    </w:p>
    <w:p w:rsidR="00B84DBF" w:rsidRPr="00550A27" w:rsidRDefault="00B84DBF" w:rsidP="00550A27">
      <w:pPr>
        <w:jc w:val="center"/>
        <w:rPr>
          <w:b/>
        </w:rPr>
      </w:pPr>
      <w:r w:rsidRPr="00550A27">
        <w:rPr>
          <w:b/>
        </w:rPr>
        <w:lastRenderedPageBreak/>
        <w:t>1. PREZENTARE. COMPETENȚE GENERALE</w:t>
      </w:r>
    </w:p>
    <w:p w:rsidR="00B84DBF" w:rsidRPr="00550A27" w:rsidRDefault="00B84DBF" w:rsidP="00550A27">
      <w:pPr>
        <w:jc w:val="center"/>
        <w:rPr>
          <w:b/>
        </w:rPr>
      </w:pPr>
    </w:p>
    <w:p w:rsidR="00B84DBF" w:rsidRPr="00550A27" w:rsidRDefault="00B84DBF" w:rsidP="00550A27">
      <w:pPr>
        <w:rPr>
          <w:b/>
        </w:rPr>
      </w:pPr>
      <w:r w:rsidRPr="00550A27">
        <w:rPr>
          <w:b/>
        </w:rPr>
        <w:t>PREZENTARE</w:t>
      </w:r>
    </w:p>
    <w:p w:rsidR="00B84DBF" w:rsidRPr="00550A27" w:rsidRDefault="00B84DBF" w:rsidP="00550A27"/>
    <w:p w:rsidR="00B84DBF" w:rsidRPr="00550A27" w:rsidRDefault="00B84DBF" w:rsidP="00550A27">
      <w:pPr>
        <w:widowControl w:val="0"/>
        <w:overflowPunct w:val="0"/>
        <w:autoSpaceDE w:val="0"/>
        <w:autoSpaceDN w:val="0"/>
        <w:adjustRightInd w:val="0"/>
        <w:ind w:firstLine="720"/>
        <w:jc w:val="both"/>
      </w:pPr>
      <w:r w:rsidRPr="00550A27">
        <w:rPr>
          <w:b/>
          <w:bCs/>
        </w:rPr>
        <w:t xml:space="preserve">Programa pentru examenul de definitivare în învăţământ </w:t>
      </w:r>
      <w:r w:rsidRPr="00550A27">
        <w:t>reprezintă documentul</w:t>
      </w:r>
      <w:r w:rsidRPr="00550A27">
        <w:rPr>
          <w:b/>
          <w:bCs/>
        </w:rPr>
        <w:t xml:space="preserve"> </w:t>
      </w:r>
      <w:r w:rsidRPr="00550A27">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B84DBF" w:rsidRPr="00550A27" w:rsidRDefault="00B84DBF" w:rsidP="00550A27">
      <w:pPr>
        <w:widowControl w:val="0"/>
        <w:overflowPunct w:val="0"/>
        <w:autoSpaceDE w:val="0"/>
        <w:autoSpaceDN w:val="0"/>
        <w:adjustRightInd w:val="0"/>
        <w:ind w:firstLine="720"/>
        <w:jc w:val="both"/>
      </w:pPr>
      <w:r w:rsidRPr="00550A27">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B84DBF" w:rsidRPr="00550A27" w:rsidRDefault="00B84DBF" w:rsidP="00550A27">
      <w:pPr>
        <w:widowControl w:val="0"/>
        <w:overflowPunct w:val="0"/>
        <w:autoSpaceDE w:val="0"/>
        <w:autoSpaceDN w:val="0"/>
        <w:adjustRightInd w:val="0"/>
        <w:jc w:val="both"/>
      </w:pPr>
      <w:r w:rsidRPr="00550A27">
        <w:t>unitățile de competențe - cunoştinţele,  abilităţile,  valorile  şi atitudinile corespunzătoare standardelor  şi  statutului  asumat/jucat  de  cadrul  didactic în unitățile de învățământ preuniversitar din România.</w:t>
      </w:r>
    </w:p>
    <w:p w:rsidR="00B84DBF" w:rsidRPr="00550A27" w:rsidRDefault="00B84DBF" w:rsidP="00550A27">
      <w:pPr>
        <w:widowControl w:val="0"/>
        <w:overflowPunct w:val="0"/>
        <w:autoSpaceDE w:val="0"/>
        <w:autoSpaceDN w:val="0"/>
        <w:adjustRightInd w:val="0"/>
        <w:ind w:firstLine="720"/>
        <w:jc w:val="both"/>
      </w:pPr>
      <w:r w:rsidRPr="00550A27">
        <w:t xml:space="preserve">În cadrul acestei programe, de importanţă majoră sunt acele componente care vor valoriza </w:t>
      </w:r>
      <w:r w:rsidRPr="00550A27">
        <w:rPr>
          <w:b/>
          <w:bCs/>
        </w:rPr>
        <w:t>rolul constructiv, coparticipativ al</w:t>
      </w:r>
      <w:r w:rsidRPr="00550A27">
        <w:t xml:space="preserve"> cadrului didactic în calitatea sa de actor cu statut de educator,</w:t>
      </w:r>
    </w:p>
    <w:p w:rsidR="00B84DBF" w:rsidRPr="00550A27" w:rsidRDefault="00B84DBF" w:rsidP="00550A27">
      <w:pPr>
        <w:widowControl w:val="0"/>
        <w:autoSpaceDE w:val="0"/>
        <w:autoSpaceDN w:val="0"/>
        <w:adjustRightInd w:val="0"/>
        <w:jc w:val="both"/>
      </w:pPr>
      <w:r w:rsidRPr="00550A27">
        <w:rPr>
          <w:bCs/>
        </w:rPr>
        <w:t xml:space="preserve">de purtător al mesajelor ştiinţei devenite disciplină de învăţământ, de reprezentant al comunităţii profesorilor de specialitate instituţia şcolară şi substanţa  </w:t>
      </w:r>
      <w:r w:rsidRPr="00550A27">
        <w:rPr>
          <w:b/>
        </w:rPr>
        <w:t xml:space="preserve">competenţelor </w:t>
      </w:r>
      <w:r w:rsidRPr="00550A27">
        <w:rPr>
          <w:b/>
          <w:bCs/>
        </w:rPr>
        <w:t xml:space="preserve">dobândite </w:t>
      </w:r>
      <w:r w:rsidRPr="00550A27">
        <w:t>de acesta, în concordanţă cu motivaţia profesională, cu o serie de</w:t>
      </w:r>
      <w:r w:rsidRPr="00550A27">
        <w:rPr>
          <w:b/>
          <w:bCs/>
        </w:rPr>
        <w:t xml:space="preserve"> roluri specifice. </w:t>
      </w:r>
      <w:r w:rsidRPr="00550A27">
        <w:t>De</w:t>
      </w:r>
      <w:r w:rsidRPr="00550A27">
        <w:rPr>
          <w:b/>
          <w:bCs/>
        </w:rPr>
        <w:t xml:space="preserve"> </w:t>
      </w:r>
      <w:r w:rsidRPr="00550A27">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B84DBF" w:rsidRPr="00550A27" w:rsidRDefault="00B84DBF" w:rsidP="00550A27">
      <w:pPr>
        <w:widowControl w:val="0"/>
        <w:overflowPunct w:val="0"/>
        <w:autoSpaceDE w:val="0"/>
        <w:autoSpaceDN w:val="0"/>
        <w:adjustRightInd w:val="0"/>
        <w:ind w:firstLine="720"/>
        <w:jc w:val="both"/>
      </w:pPr>
      <w:r w:rsidRPr="00550A27">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B84DBF" w:rsidRPr="00550A27" w:rsidRDefault="00B84DBF" w:rsidP="00550A27">
      <w:pPr>
        <w:widowControl w:val="0"/>
        <w:autoSpaceDE w:val="0"/>
        <w:autoSpaceDN w:val="0"/>
        <w:adjustRightInd w:val="0"/>
        <w:ind w:firstLine="65"/>
        <w:jc w:val="both"/>
      </w:pPr>
      <w:r w:rsidRPr="00550A27">
        <w:t xml:space="preserve">          Tematica programei reflecta </w:t>
      </w:r>
      <w:r w:rsidRPr="00550A27">
        <w:rPr>
          <w:b/>
          <w:bCs/>
        </w:rPr>
        <w:t>ponderile</w:t>
      </w:r>
      <w:r w:rsidRPr="00550A27">
        <w:t>:</w:t>
      </w:r>
    </w:p>
    <w:p w:rsidR="00B84DBF" w:rsidRPr="00550A27" w:rsidRDefault="00B84DBF" w:rsidP="00550A27">
      <w:pPr>
        <w:widowControl w:val="0"/>
        <w:numPr>
          <w:ilvl w:val="0"/>
          <w:numId w:val="1"/>
        </w:numPr>
        <w:tabs>
          <w:tab w:val="left" w:pos="720"/>
          <w:tab w:val="num" w:pos="1080"/>
        </w:tabs>
        <w:overflowPunct w:val="0"/>
        <w:autoSpaceDE w:val="0"/>
        <w:autoSpaceDN w:val="0"/>
        <w:adjustRightInd w:val="0"/>
        <w:ind w:left="426" w:hanging="66"/>
        <w:jc w:val="both"/>
        <w:rPr>
          <w:b/>
          <w:bCs/>
        </w:rPr>
      </w:pPr>
      <w:r w:rsidRPr="00550A27">
        <w:t xml:space="preserve">conţinuturilor destinate pentru formarea competenţelor ştiinţifice (aprox.. 60%); </w:t>
      </w:r>
    </w:p>
    <w:p w:rsidR="00B84DBF" w:rsidRPr="00550A27" w:rsidRDefault="00B84DBF" w:rsidP="00550A27">
      <w:pPr>
        <w:widowControl w:val="0"/>
        <w:numPr>
          <w:ilvl w:val="0"/>
          <w:numId w:val="1"/>
        </w:numPr>
        <w:tabs>
          <w:tab w:val="left" w:pos="720"/>
          <w:tab w:val="num" w:pos="1080"/>
        </w:tabs>
        <w:overflowPunct w:val="0"/>
        <w:autoSpaceDE w:val="0"/>
        <w:autoSpaceDN w:val="0"/>
        <w:adjustRightInd w:val="0"/>
        <w:ind w:left="0" w:firstLine="360"/>
        <w:jc w:val="both"/>
        <w:rPr>
          <w:b/>
          <w:bCs/>
        </w:rPr>
      </w:pPr>
      <w:r w:rsidRPr="00550A27">
        <w:t xml:space="preserve">conţinuturilor destinate formării competenţelor didactice, încorporând metodica şi  aplicaţiile şcolare ale domeniului (aprox. 30%); </w:t>
      </w:r>
    </w:p>
    <w:p w:rsidR="00B84DBF" w:rsidRPr="00550A27" w:rsidRDefault="00B84DBF" w:rsidP="00550A27">
      <w:pPr>
        <w:widowControl w:val="0"/>
        <w:numPr>
          <w:ilvl w:val="0"/>
          <w:numId w:val="1"/>
        </w:numPr>
        <w:tabs>
          <w:tab w:val="left" w:pos="720"/>
          <w:tab w:val="num" w:pos="1080"/>
        </w:tabs>
        <w:overflowPunct w:val="0"/>
        <w:autoSpaceDE w:val="0"/>
        <w:autoSpaceDN w:val="0"/>
        <w:adjustRightInd w:val="0"/>
        <w:ind w:left="0" w:firstLine="360"/>
        <w:jc w:val="both"/>
        <w:rPr>
          <w:b/>
          <w:bCs/>
        </w:rPr>
      </w:pPr>
      <w:r w:rsidRPr="00550A27">
        <w:t xml:space="preserve">conţinuturilor altor tipuri de competenţe necesare cadrelor didactice - competenţe cheie (aprox. 10%). </w:t>
      </w:r>
    </w:p>
    <w:p w:rsidR="00B84DBF" w:rsidRPr="00550A27" w:rsidRDefault="00B84DBF" w:rsidP="00550A27">
      <w:pPr>
        <w:widowControl w:val="0"/>
        <w:overflowPunct w:val="0"/>
        <w:autoSpaceDE w:val="0"/>
        <w:autoSpaceDN w:val="0"/>
        <w:adjustRightInd w:val="0"/>
        <w:ind w:firstLine="720"/>
        <w:jc w:val="both"/>
      </w:pPr>
      <w:r w:rsidRPr="00550A27">
        <w:t xml:space="preserve">În elaborarea programelor au fost aplicate </w:t>
      </w:r>
      <w:r w:rsidRPr="00550A27">
        <w:rPr>
          <w:b/>
          <w:bCs/>
        </w:rPr>
        <w:t>criterii de selectare a conţinuturilor</w:t>
      </w:r>
      <w:r w:rsidRPr="00550A27">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B84DBF" w:rsidRPr="00550A27" w:rsidRDefault="00B84DBF" w:rsidP="00550A27">
      <w:pPr>
        <w:widowControl w:val="0"/>
        <w:autoSpaceDE w:val="0"/>
        <w:autoSpaceDN w:val="0"/>
        <w:adjustRightInd w:val="0"/>
      </w:pPr>
    </w:p>
    <w:p w:rsidR="00B84DBF" w:rsidRPr="00550A27" w:rsidRDefault="00B84DBF" w:rsidP="00550A27">
      <w:pPr>
        <w:jc w:val="both"/>
        <w:rPr>
          <w:b/>
        </w:rPr>
      </w:pPr>
      <w:r w:rsidRPr="00550A27">
        <w:rPr>
          <w:b/>
        </w:rPr>
        <w:t>COMPETENȚE GENERALE</w:t>
      </w:r>
    </w:p>
    <w:p w:rsidR="00B84DBF" w:rsidRPr="00550A27" w:rsidRDefault="00B84DBF" w:rsidP="00550A27">
      <w:pPr>
        <w:ind w:firstLine="720"/>
        <w:jc w:val="both"/>
        <w:rPr>
          <w:b/>
        </w:rPr>
      </w:pP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 xml:space="preserve">Proiectarea activităţii didactice </w:t>
      </w: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 xml:space="preserve">Conducerea şi monitorizarea procesului de învăţare </w:t>
      </w: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 xml:space="preserve">Evaluarea activităţilor educaţionale </w:t>
      </w: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 xml:space="preserve">Utilizarea tehnologiilor digitale </w:t>
      </w: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 xml:space="preserve">Cunoaşterea, consilierea şi tratarea diferenţiată a elevilor </w:t>
      </w:r>
    </w:p>
    <w:p w:rsidR="00B84DBF" w:rsidRPr="00550A27" w:rsidRDefault="00B84DBF" w:rsidP="00550A27">
      <w:pPr>
        <w:pStyle w:val="Heading22"/>
        <w:numPr>
          <w:ilvl w:val="0"/>
          <w:numId w:val="5"/>
        </w:numPr>
        <w:jc w:val="both"/>
        <w:rPr>
          <w:sz w:val="20"/>
          <w:szCs w:val="20"/>
          <w:lang w:val="ro-RO"/>
        </w:rPr>
      </w:pPr>
      <w:r w:rsidRPr="00550A27">
        <w:rPr>
          <w:sz w:val="20"/>
          <w:szCs w:val="20"/>
          <w:lang w:val="ro-RO"/>
        </w:rPr>
        <w:t>Managementul clasei de elevi.</w:t>
      </w:r>
    </w:p>
    <w:p w:rsidR="00D044E2" w:rsidRPr="00550A27" w:rsidRDefault="00D044E2" w:rsidP="00550A27"/>
    <w:p w:rsidR="006233FD" w:rsidRPr="00550A27" w:rsidRDefault="006233FD" w:rsidP="00550A27">
      <w:pPr>
        <w:widowControl w:val="0"/>
        <w:autoSpaceDE w:val="0"/>
        <w:autoSpaceDN w:val="0"/>
        <w:adjustRightInd w:val="0"/>
        <w:jc w:val="center"/>
      </w:pPr>
      <w:r w:rsidRPr="00550A27">
        <w:rPr>
          <w:b/>
        </w:rPr>
        <w:t>2. TEMATICA DE SPECIALITATE.</w:t>
      </w:r>
      <w:r w:rsidRPr="00550A27">
        <w:rPr>
          <w:b/>
          <w:bCs/>
        </w:rPr>
        <w:t xml:space="preserve"> COMPETENŢE SPECIFICE</w:t>
      </w:r>
    </w:p>
    <w:p w:rsidR="006233FD" w:rsidRPr="00550A27" w:rsidRDefault="006233FD" w:rsidP="00550A27">
      <w:pPr>
        <w:jc w:val="both"/>
        <w:rPr>
          <w:b/>
        </w:rPr>
      </w:pPr>
    </w:p>
    <w:p w:rsidR="006233FD" w:rsidRPr="00550A27" w:rsidRDefault="006233FD" w:rsidP="00550A27">
      <w:pPr>
        <w:widowControl w:val="0"/>
        <w:autoSpaceDE w:val="0"/>
        <w:autoSpaceDN w:val="0"/>
        <w:adjustRightInd w:val="0"/>
        <w:rPr>
          <w:b/>
        </w:rPr>
      </w:pPr>
      <w:r w:rsidRPr="00550A27">
        <w:rPr>
          <w:b/>
        </w:rPr>
        <w:t>TEMATICA DE SPECIALITATE</w:t>
      </w:r>
    </w:p>
    <w:p w:rsidR="006233FD" w:rsidRPr="00550A27" w:rsidRDefault="006233FD" w:rsidP="00550A27">
      <w:pPr>
        <w:widowControl w:val="0"/>
        <w:autoSpaceDE w:val="0"/>
        <w:autoSpaceDN w:val="0"/>
        <w:adjustRightInd w:val="0"/>
        <w:rPr>
          <w:b/>
          <w:bCs/>
        </w:rPr>
      </w:pPr>
    </w:p>
    <w:p w:rsidR="00204452" w:rsidRPr="00550A27" w:rsidRDefault="00204452" w:rsidP="00550A27">
      <w:pPr>
        <w:pStyle w:val="Title"/>
        <w:numPr>
          <w:ilvl w:val="0"/>
          <w:numId w:val="13"/>
        </w:numPr>
        <w:ind w:left="426" w:hanging="66"/>
        <w:jc w:val="both"/>
        <w:rPr>
          <w:sz w:val="20"/>
          <w:szCs w:val="20"/>
        </w:rPr>
      </w:pPr>
      <w:r w:rsidRPr="00550A27">
        <w:rPr>
          <w:sz w:val="20"/>
          <w:szCs w:val="20"/>
        </w:rPr>
        <w:t xml:space="preserve">Noţiuni de bază despre tehnica poligrafică </w:t>
      </w:r>
    </w:p>
    <w:p w:rsidR="00204452" w:rsidRPr="00550A27" w:rsidRDefault="00204452" w:rsidP="00550A27">
      <w:pPr>
        <w:pStyle w:val="Title"/>
        <w:numPr>
          <w:ilvl w:val="1"/>
          <w:numId w:val="13"/>
        </w:numPr>
        <w:tabs>
          <w:tab w:val="left" w:pos="1170"/>
        </w:tabs>
        <w:ind w:hanging="66"/>
        <w:jc w:val="both"/>
        <w:rPr>
          <w:b w:val="0"/>
          <w:sz w:val="20"/>
          <w:szCs w:val="20"/>
        </w:rPr>
      </w:pPr>
      <w:r w:rsidRPr="00550A27">
        <w:rPr>
          <w:b w:val="0"/>
          <w:sz w:val="20"/>
          <w:szCs w:val="20"/>
        </w:rPr>
        <w:t xml:space="preserve">Definirea noţiunilor de: poligrafie, forme de tipar, elemente tipăritoare şi netipăritoare, tipăritură. </w:t>
      </w:r>
    </w:p>
    <w:p w:rsidR="00204452" w:rsidRPr="00550A27" w:rsidRDefault="00204452" w:rsidP="00550A27">
      <w:pPr>
        <w:pStyle w:val="Title"/>
        <w:numPr>
          <w:ilvl w:val="1"/>
          <w:numId w:val="13"/>
        </w:numPr>
        <w:tabs>
          <w:tab w:val="left" w:pos="1170"/>
        </w:tabs>
        <w:ind w:hanging="66"/>
        <w:jc w:val="both"/>
        <w:rPr>
          <w:b w:val="0"/>
          <w:sz w:val="20"/>
          <w:szCs w:val="20"/>
        </w:rPr>
      </w:pPr>
      <w:r w:rsidRPr="00550A27">
        <w:rPr>
          <w:b w:val="0"/>
          <w:sz w:val="20"/>
          <w:szCs w:val="20"/>
        </w:rPr>
        <w:t>Genuri de tipar, caracteristicile lor tehnico-economice şi sfera lor de întrebuinţare.</w:t>
      </w:r>
    </w:p>
    <w:p w:rsidR="00204452" w:rsidRPr="00550A27" w:rsidRDefault="00204452" w:rsidP="00550A27">
      <w:pPr>
        <w:pStyle w:val="Title"/>
        <w:numPr>
          <w:ilvl w:val="1"/>
          <w:numId w:val="13"/>
        </w:numPr>
        <w:tabs>
          <w:tab w:val="left" w:pos="1170"/>
        </w:tabs>
        <w:ind w:hanging="66"/>
        <w:jc w:val="both"/>
        <w:rPr>
          <w:b w:val="0"/>
          <w:sz w:val="20"/>
          <w:szCs w:val="20"/>
        </w:rPr>
      </w:pPr>
      <w:r w:rsidRPr="00550A27">
        <w:rPr>
          <w:b w:val="0"/>
          <w:sz w:val="20"/>
          <w:szCs w:val="20"/>
        </w:rPr>
        <w:t xml:space="preserve">Procesele tehnologice din industria poligrafică, de pregătire a formei, de imprimare şi de finisare. </w:t>
      </w:r>
    </w:p>
    <w:p w:rsidR="00204452" w:rsidRPr="00550A27" w:rsidRDefault="00204452" w:rsidP="00550A27">
      <w:pPr>
        <w:pStyle w:val="Title"/>
        <w:numPr>
          <w:ilvl w:val="0"/>
          <w:numId w:val="13"/>
        </w:numPr>
        <w:tabs>
          <w:tab w:val="left" w:pos="0"/>
          <w:tab w:val="left" w:pos="426"/>
        </w:tabs>
        <w:ind w:hanging="66"/>
        <w:jc w:val="both"/>
        <w:rPr>
          <w:sz w:val="20"/>
          <w:szCs w:val="20"/>
        </w:rPr>
      </w:pPr>
      <w:r w:rsidRPr="00550A27">
        <w:rPr>
          <w:sz w:val="20"/>
          <w:szCs w:val="20"/>
        </w:rPr>
        <w:t>Managementul culorii</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lastRenderedPageBreak/>
        <w:t>Noţiuni generale de teoria culorilor:</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Compoziţia cromatică a luminii albe.</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 xml:space="preserve">Perceperea culorilor. </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Culoarea corpurilor. Caracteristicile culorilor</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Sinteza culorilor.</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Reprezentarea culorilor.</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Măsurarea culorii : standarde pentru măsurarea culorilor/sisteme de culoare de referinţă, parametrii de culoare, unităţi de măsură pentru culoare, instrumente de măsură a culorii (densitometre, colorimetre, spectrofotometre).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Reproducerea culorilor prin tiparul policrom</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Reproducerea tricromă.</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Tiparul de negru.</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Reproductibilitatea originalelor policrome.</w:t>
      </w:r>
    </w:p>
    <w:p w:rsidR="00204452" w:rsidRPr="00550A27" w:rsidRDefault="00204452" w:rsidP="00550A27">
      <w:pPr>
        <w:pStyle w:val="Title"/>
        <w:numPr>
          <w:ilvl w:val="2"/>
          <w:numId w:val="13"/>
        </w:numPr>
        <w:tabs>
          <w:tab w:val="left" w:pos="0"/>
          <w:tab w:val="left" w:pos="1350"/>
        </w:tabs>
        <w:ind w:left="720" w:firstLine="0"/>
        <w:jc w:val="both"/>
        <w:rPr>
          <w:b w:val="0"/>
          <w:sz w:val="20"/>
          <w:szCs w:val="20"/>
        </w:rPr>
      </w:pPr>
      <w:r w:rsidRPr="00550A27">
        <w:rPr>
          <w:b w:val="0"/>
          <w:sz w:val="20"/>
          <w:szCs w:val="20"/>
        </w:rPr>
        <w:t>Defectele selecţiilor de culoare.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 xml:space="preserve">Selecţia şi corecţia digitală a culorilor </w:t>
      </w:r>
    </w:p>
    <w:p w:rsidR="00204452" w:rsidRPr="00550A27" w:rsidRDefault="00204452" w:rsidP="00550A27">
      <w:pPr>
        <w:pStyle w:val="Title"/>
        <w:numPr>
          <w:ilvl w:val="2"/>
          <w:numId w:val="13"/>
        </w:numPr>
        <w:tabs>
          <w:tab w:val="left" w:pos="0"/>
          <w:tab w:val="left" w:pos="1170"/>
          <w:tab w:val="left" w:pos="1350"/>
        </w:tabs>
        <w:ind w:left="720" w:firstLine="0"/>
        <w:jc w:val="both"/>
        <w:rPr>
          <w:b w:val="0"/>
          <w:sz w:val="20"/>
          <w:szCs w:val="20"/>
        </w:rPr>
      </w:pPr>
      <w:r w:rsidRPr="00550A27">
        <w:rPr>
          <w:b w:val="0"/>
          <w:sz w:val="20"/>
          <w:szCs w:val="20"/>
        </w:rPr>
        <w:t>Sisteme digitale de culoare : profile de culoare, conversii între profile.</w:t>
      </w:r>
    </w:p>
    <w:p w:rsidR="00204452" w:rsidRPr="00550A27" w:rsidRDefault="00204452" w:rsidP="00550A27">
      <w:pPr>
        <w:pStyle w:val="Title"/>
        <w:numPr>
          <w:ilvl w:val="2"/>
          <w:numId w:val="13"/>
        </w:numPr>
        <w:tabs>
          <w:tab w:val="left" w:pos="0"/>
          <w:tab w:val="left" w:pos="1170"/>
          <w:tab w:val="left" w:pos="1350"/>
        </w:tabs>
        <w:ind w:left="720" w:firstLine="0"/>
        <w:jc w:val="both"/>
        <w:rPr>
          <w:b w:val="0"/>
          <w:sz w:val="20"/>
          <w:szCs w:val="20"/>
        </w:rPr>
      </w:pPr>
      <w:r w:rsidRPr="00550A27">
        <w:rPr>
          <w:b w:val="0"/>
          <w:sz w:val="20"/>
          <w:szCs w:val="20"/>
        </w:rPr>
        <w:t>Controlul software al culorii (limite de culoare, toleranţe).</w:t>
      </w:r>
    </w:p>
    <w:p w:rsidR="00204452" w:rsidRPr="00550A27" w:rsidRDefault="00204452" w:rsidP="00550A27">
      <w:pPr>
        <w:pStyle w:val="Title"/>
        <w:numPr>
          <w:ilvl w:val="0"/>
          <w:numId w:val="13"/>
        </w:numPr>
        <w:tabs>
          <w:tab w:val="left" w:pos="0"/>
        </w:tabs>
        <w:ind w:hanging="66"/>
        <w:jc w:val="both"/>
        <w:rPr>
          <w:sz w:val="20"/>
          <w:szCs w:val="20"/>
        </w:rPr>
      </w:pPr>
      <w:r w:rsidRPr="00550A27">
        <w:rPr>
          <w:sz w:val="20"/>
          <w:szCs w:val="20"/>
        </w:rPr>
        <w:t>Operaţia de montaj</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Materiale și echipamente manuale și automatizate specifice montajului.</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Formate tipografice.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Executarea schiţei de montaj.</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Executarea montajului.</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 xml:space="preserve"> Procese automatizate, aplicații software și elemente specifice folosite pentru realizare a montajelor tipografice;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 xml:space="preserve"> Procesul descompunerii culorilor pe filme de separație, dispozitive manuale și automatizate folosite în separația pe film (Reprocamere, Imagesettere).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Tipuri de filme tipografice și aplicațiile specifice de montaj.</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 xml:space="preserve"> Verificarea filmelor de separație; Instrumente de m</w:t>
      </w:r>
      <w:r w:rsidR="00B84DBF" w:rsidRPr="00550A27">
        <w:rPr>
          <w:b w:val="0"/>
          <w:sz w:val="20"/>
          <w:szCs w:val="20"/>
        </w:rPr>
        <w:t>ă</w:t>
      </w:r>
      <w:r w:rsidRPr="00550A27">
        <w:rPr>
          <w:b w:val="0"/>
          <w:sz w:val="20"/>
          <w:szCs w:val="20"/>
        </w:rPr>
        <w:t>sură (densitometre etc) și proceduri de verificare;</w:t>
      </w:r>
    </w:p>
    <w:p w:rsidR="00204452" w:rsidRPr="00550A27" w:rsidRDefault="00204452" w:rsidP="00550A27">
      <w:pPr>
        <w:pStyle w:val="Title"/>
        <w:numPr>
          <w:ilvl w:val="0"/>
          <w:numId w:val="13"/>
        </w:numPr>
        <w:tabs>
          <w:tab w:val="left" w:pos="0"/>
        </w:tabs>
        <w:ind w:hanging="66"/>
        <w:jc w:val="both"/>
        <w:rPr>
          <w:sz w:val="20"/>
          <w:szCs w:val="20"/>
        </w:rPr>
      </w:pPr>
      <w:r w:rsidRPr="00550A27">
        <w:rPr>
          <w:sz w:val="20"/>
          <w:szCs w:val="20"/>
        </w:rPr>
        <w:t>Procese de copiere pe suprafeţe metalice</w:t>
      </w:r>
    </w:p>
    <w:p w:rsidR="00204452" w:rsidRPr="00550A27" w:rsidRDefault="00204452" w:rsidP="00550A27">
      <w:pPr>
        <w:pStyle w:val="Title"/>
        <w:numPr>
          <w:ilvl w:val="1"/>
          <w:numId w:val="13"/>
        </w:numPr>
        <w:tabs>
          <w:tab w:val="left" w:pos="0"/>
          <w:tab w:val="left" w:pos="1170"/>
        </w:tabs>
        <w:ind w:hanging="66"/>
        <w:jc w:val="both"/>
        <w:rPr>
          <w:b w:val="0"/>
          <w:sz w:val="20"/>
          <w:szCs w:val="20"/>
        </w:rPr>
      </w:pPr>
      <w:r w:rsidRPr="00550A27">
        <w:rPr>
          <w:b w:val="0"/>
          <w:sz w:val="20"/>
          <w:szCs w:val="20"/>
        </w:rPr>
        <w:t>Straturi de copiere</w:t>
      </w:r>
    </w:p>
    <w:p w:rsidR="00204452" w:rsidRPr="00550A27" w:rsidRDefault="00204452" w:rsidP="00550A27">
      <w:pPr>
        <w:pStyle w:val="Title"/>
        <w:numPr>
          <w:ilvl w:val="2"/>
          <w:numId w:val="13"/>
        </w:numPr>
        <w:tabs>
          <w:tab w:val="left" w:pos="0"/>
          <w:tab w:val="left" w:pos="1350"/>
        </w:tabs>
        <w:jc w:val="both"/>
        <w:rPr>
          <w:b w:val="0"/>
          <w:sz w:val="20"/>
          <w:szCs w:val="20"/>
        </w:rPr>
      </w:pPr>
      <w:r w:rsidRPr="00550A27">
        <w:rPr>
          <w:b w:val="0"/>
          <w:sz w:val="20"/>
          <w:szCs w:val="20"/>
        </w:rPr>
        <w:t>Mecanismul tanării sub acţiunii luminii.</w:t>
      </w:r>
    </w:p>
    <w:p w:rsidR="00204452" w:rsidRPr="00550A27" w:rsidRDefault="00204452" w:rsidP="00550A27">
      <w:pPr>
        <w:pStyle w:val="Title"/>
        <w:numPr>
          <w:ilvl w:val="2"/>
          <w:numId w:val="13"/>
        </w:numPr>
        <w:tabs>
          <w:tab w:val="left" w:pos="0"/>
          <w:tab w:val="left" w:pos="1350"/>
        </w:tabs>
        <w:jc w:val="both"/>
        <w:rPr>
          <w:b w:val="0"/>
          <w:sz w:val="20"/>
          <w:szCs w:val="20"/>
        </w:rPr>
      </w:pPr>
      <w:r w:rsidRPr="00550A27">
        <w:rPr>
          <w:b w:val="0"/>
          <w:sz w:val="20"/>
          <w:szCs w:val="20"/>
        </w:rPr>
        <w:t xml:space="preserve">Principalele straturi de copiere </w:t>
      </w:r>
    </w:p>
    <w:p w:rsidR="00204452" w:rsidRPr="00550A27" w:rsidRDefault="00204452" w:rsidP="00550A27">
      <w:pPr>
        <w:pStyle w:val="Title"/>
        <w:numPr>
          <w:ilvl w:val="1"/>
          <w:numId w:val="13"/>
        </w:numPr>
        <w:tabs>
          <w:tab w:val="left" w:pos="0"/>
          <w:tab w:val="left" w:pos="1260"/>
        </w:tabs>
        <w:ind w:hanging="72"/>
        <w:jc w:val="both"/>
        <w:rPr>
          <w:b w:val="0"/>
          <w:sz w:val="20"/>
          <w:szCs w:val="20"/>
        </w:rPr>
      </w:pPr>
      <w:r w:rsidRPr="00550A27">
        <w:rPr>
          <w:b w:val="0"/>
          <w:sz w:val="20"/>
          <w:szCs w:val="20"/>
        </w:rPr>
        <w:t>Metale folosite pentru pregătirea formelor.</w:t>
      </w:r>
    </w:p>
    <w:p w:rsidR="00204452" w:rsidRPr="00550A27" w:rsidRDefault="00204452" w:rsidP="00550A27">
      <w:pPr>
        <w:pStyle w:val="Title"/>
        <w:numPr>
          <w:ilvl w:val="2"/>
          <w:numId w:val="13"/>
        </w:numPr>
        <w:tabs>
          <w:tab w:val="left" w:pos="0"/>
          <w:tab w:val="left" w:pos="1350"/>
        </w:tabs>
        <w:jc w:val="both"/>
        <w:rPr>
          <w:b w:val="0"/>
          <w:sz w:val="20"/>
          <w:szCs w:val="20"/>
        </w:rPr>
      </w:pPr>
      <w:r w:rsidRPr="00550A27">
        <w:rPr>
          <w:b w:val="0"/>
          <w:sz w:val="20"/>
          <w:szCs w:val="20"/>
        </w:rPr>
        <w:t>Plăci pentru tiparul plan.</w:t>
      </w:r>
    </w:p>
    <w:p w:rsidR="00204452" w:rsidRPr="00550A27" w:rsidRDefault="00204452" w:rsidP="00550A27">
      <w:pPr>
        <w:pStyle w:val="Title"/>
        <w:numPr>
          <w:ilvl w:val="2"/>
          <w:numId w:val="13"/>
        </w:numPr>
        <w:tabs>
          <w:tab w:val="left" w:pos="0"/>
          <w:tab w:val="left" w:pos="1350"/>
        </w:tabs>
        <w:jc w:val="both"/>
        <w:rPr>
          <w:b w:val="0"/>
          <w:sz w:val="20"/>
          <w:szCs w:val="20"/>
        </w:rPr>
      </w:pPr>
      <w:r w:rsidRPr="00550A27">
        <w:rPr>
          <w:b w:val="0"/>
          <w:sz w:val="20"/>
          <w:szCs w:val="20"/>
        </w:rPr>
        <w:t>Pregătirea suprafeţelor metalice în vederea depunerii stratului fotosensibil.</w:t>
      </w:r>
    </w:p>
    <w:p w:rsidR="00204452" w:rsidRPr="00550A27" w:rsidRDefault="00204452" w:rsidP="00550A27">
      <w:pPr>
        <w:pStyle w:val="Title"/>
        <w:numPr>
          <w:ilvl w:val="1"/>
          <w:numId w:val="13"/>
        </w:numPr>
        <w:tabs>
          <w:tab w:val="left" w:pos="0"/>
          <w:tab w:val="left" w:pos="1170"/>
        </w:tabs>
        <w:ind w:hanging="72"/>
        <w:jc w:val="both"/>
        <w:rPr>
          <w:b w:val="0"/>
          <w:sz w:val="20"/>
          <w:szCs w:val="20"/>
        </w:rPr>
      </w:pPr>
      <w:r w:rsidRPr="00550A27">
        <w:rPr>
          <w:b w:val="0"/>
          <w:sz w:val="20"/>
          <w:szCs w:val="20"/>
        </w:rPr>
        <w:t>Depunerea stratului fotosensibil pe placa metalică</w:t>
      </w:r>
    </w:p>
    <w:p w:rsidR="00204452" w:rsidRPr="00550A27" w:rsidRDefault="00204452" w:rsidP="00550A27">
      <w:pPr>
        <w:pStyle w:val="Title"/>
        <w:numPr>
          <w:ilvl w:val="1"/>
          <w:numId w:val="13"/>
        </w:numPr>
        <w:tabs>
          <w:tab w:val="left" w:pos="0"/>
          <w:tab w:val="left" w:pos="1170"/>
        </w:tabs>
        <w:ind w:hanging="72"/>
        <w:jc w:val="both"/>
        <w:rPr>
          <w:b w:val="0"/>
          <w:sz w:val="20"/>
          <w:szCs w:val="20"/>
        </w:rPr>
      </w:pPr>
      <w:r w:rsidRPr="00550A27">
        <w:rPr>
          <w:b w:val="0"/>
          <w:sz w:val="20"/>
          <w:szCs w:val="20"/>
        </w:rPr>
        <w:t>Executarea operaţiei de copiere</w:t>
      </w:r>
    </w:p>
    <w:p w:rsidR="00204452" w:rsidRPr="00550A27" w:rsidRDefault="00204452" w:rsidP="00550A27">
      <w:pPr>
        <w:pStyle w:val="Title"/>
        <w:numPr>
          <w:ilvl w:val="1"/>
          <w:numId w:val="13"/>
        </w:numPr>
        <w:tabs>
          <w:tab w:val="left" w:pos="0"/>
          <w:tab w:val="left" w:pos="1170"/>
        </w:tabs>
        <w:ind w:hanging="72"/>
        <w:jc w:val="both"/>
        <w:rPr>
          <w:b w:val="0"/>
          <w:sz w:val="20"/>
          <w:szCs w:val="20"/>
        </w:rPr>
      </w:pPr>
      <w:r w:rsidRPr="00550A27">
        <w:rPr>
          <w:b w:val="0"/>
          <w:sz w:val="20"/>
          <w:szCs w:val="20"/>
        </w:rPr>
        <w:t>Plăci presensibilizate</w:t>
      </w:r>
    </w:p>
    <w:p w:rsidR="00204452" w:rsidRPr="00550A27" w:rsidRDefault="00204452" w:rsidP="00550A27">
      <w:pPr>
        <w:pStyle w:val="Title"/>
        <w:numPr>
          <w:ilvl w:val="1"/>
          <w:numId w:val="13"/>
        </w:numPr>
        <w:tabs>
          <w:tab w:val="left" w:pos="0"/>
          <w:tab w:val="left" w:pos="1170"/>
        </w:tabs>
        <w:ind w:hanging="72"/>
        <w:jc w:val="both"/>
        <w:rPr>
          <w:b w:val="0"/>
          <w:sz w:val="20"/>
          <w:szCs w:val="20"/>
        </w:rPr>
      </w:pPr>
      <w:r w:rsidRPr="00550A27">
        <w:rPr>
          <w:b w:val="0"/>
          <w:sz w:val="20"/>
          <w:szCs w:val="20"/>
        </w:rPr>
        <w:t>Fotopolimeri</w:t>
      </w:r>
    </w:p>
    <w:p w:rsidR="00204452" w:rsidRPr="00550A27" w:rsidRDefault="00204452" w:rsidP="00550A27">
      <w:pPr>
        <w:pStyle w:val="Title"/>
        <w:numPr>
          <w:ilvl w:val="1"/>
          <w:numId w:val="13"/>
        </w:numPr>
        <w:tabs>
          <w:tab w:val="left" w:pos="-360"/>
          <w:tab w:val="left" w:pos="0"/>
          <w:tab w:val="left" w:pos="1170"/>
        </w:tabs>
        <w:ind w:hanging="72"/>
        <w:jc w:val="both"/>
        <w:rPr>
          <w:b w:val="0"/>
          <w:sz w:val="20"/>
          <w:szCs w:val="20"/>
        </w:rPr>
      </w:pPr>
      <w:r w:rsidRPr="00550A27">
        <w:rPr>
          <w:b w:val="0"/>
          <w:sz w:val="20"/>
          <w:szCs w:val="20"/>
        </w:rPr>
        <w:t>Procese automatizate folosite pentru realizarea directă a formei de tipar - platesettere. Tehnologia CtP (computer-to-plate). Tipuri de dispozitive CtP folosite în prezent, placi etc.</w:t>
      </w:r>
    </w:p>
    <w:p w:rsidR="00204452" w:rsidRPr="00550A27" w:rsidRDefault="00204452" w:rsidP="00550A27">
      <w:pPr>
        <w:pStyle w:val="Title"/>
        <w:numPr>
          <w:ilvl w:val="1"/>
          <w:numId w:val="13"/>
        </w:numPr>
        <w:tabs>
          <w:tab w:val="left" w:pos="-360"/>
          <w:tab w:val="left" w:pos="0"/>
          <w:tab w:val="left" w:pos="1170"/>
        </w:tabs>
        <w:ind w:hanging="72"/>
        <w:jc w:val="both"/>
        <w:rPr>
          <w:b w:val="0"/>
          <w:sz w:val="20"/>
          <w:szCs w:val="20"/>
        </w:rPr>
      </w:pPr>
      <w:r w:rsidRPr="00550A27">
        <w:rPr>
          <w:b w:val="0"/>
          <w:sz w:val="20"/>
          <w:szCs w:val="20"/>
        </w:rPr>
        <w:t>Verificarea și măsurarea calității plăcilor realizate prin sisteme CtP. Instrumente de m</w:t>
      </w:r>
      <w:r w:rsidR="00B84DBF" w:rsidRPr="00550A27">
        <w:rPr>
          <w:b w:val="0"/>
          <w:sz w:val="20"/>
          <w:szCs w:val="20"/>
        </w:rPr>
        <w:t>ă</w:t>
      </w:r>
      <w:r w:rsidRPr="00550A27">
        <w:rPr>
          <w:b w:val="0"/>
          <w:sz w:val="20"/>
          <w:szCs w:val="20"/>
        </w:rPr>
        <w:t>sură. Proceduri specifice de corecție a defectelor.</w:t>
      </w:r>
    </w:p>
    <w:p w:rsidR="00204452" w:rsidRPr="00550A27" w:rsidRDefault="00204452" w:rsidP="00550A27">
      <w:pPr>
        <w:pStyle w:val="Title"/>
        <w:numPr>
          <w:ilvl w:val="1"/>
          <w:numId w:val="13"/>
        </w:numPr>
        <w:tabs>
          <w:tab w:val="left" w:pos="-360"/>
          <w:tab w:val="left" w:pos="0"/>
          <w:tab w:val="left" w:pos="1170"/>
        </w:tabs>
        <w:ind w:hanging="72"/>
        <w:jc w:val="both"/>
        <w:rPr>
          <w:b w:val="0"/>
          <w:sz w:val="20"/>
          <w:szCs w:val="20"/>
        </w:rPr>
      </w:pPr>
      <w:r w:rsidRPr="00550A27">
        <w:rPr>
          <w:b w:val="0"/>
          <w:sz w:val="20"/>
          <w:szCs w:val="20"/>
        </w:rPr>
        <w:t>Alte procese de realizare directă a formei de tipar (computer-to-press etc).</w:t>
      </w:r>
    </w:p>
    <w:p w:rsidR="00204452" w:rsidRPr="00550A27" w:rsidRDefault="00204452" w:rsidP="00550A27">
      <w:pPr>
        <w:numPr>
          <w:ilvl w:val="0"/>
          <w:numId w:val="13"/>
        </w:numPr>
        <w:ind w:hanging="66"/>
        <w:jc w:val="both"/>
        <w:rPr>
          <w:b/>
        </w:rPr>
      </w:pPr>
      <w:r w:rsidRPr="00550A27">
        <w:rPr>
          <w:b/>
        </w:rPr>
        <w:t>Procedee de tipar</w:t>
      </w:r>
    </w:p>
    <w:p w:rsidR="00204452" w:rsidRPr="00550A27" w:rsidRDefault="00204452" w:rsidP="00550A27">
      <w:pPr>
        <w:numPr>
          <w:ilvl w:val="1"/>
          <w:numId w:val="13"/>
        </w:numPr>
        <w:tabs>
          <w:tab w:val="left" w:pos="1170"/>
        </w:tabs>
        <w:ind w:hanging="66"/>
        <w:jc w:val="both"/>
      </w:pPr>
      <w:r w:rsidRPr="00550A27">
        <w:t>Imprimarea offset</w:t>
      </w:r>
    </w:p>
    <w:p w:rsidR="00204452" w:rsidRPr="00550A27" w:rsidRDefault="00204452" w:rsidP="00550A27">
      <w:pPr>
        <w:numPr>
          <w:ilvl w:val="1"/>
          <w:numId w:val="13"/>
        </w:numPr>
        <w:tabs>
          <w:tab w:val="left" w:pos="1170"/>
        </w:tabs>
        <w:ind w:hanging="66"/>
        <w:jc w:val="both"/>
      </w:pPr>
      <w:r w:rsidRPr="00550A27">
        <w:t>Flexografie</w:t>
      </w:r>
    </w:p>
    <w:p w:rsidR="00204452" w:rsidRPr="00550A27" w:rsidRDefault="00204452" w:rsidP="00550A27">
      <w:pPr>
        <w:numPr>
          <w:ilvl w:val="1"/>
          <w:numId w:val="13"/>
        </w:numPr>
        <w:tabs>
          <w:tab w:val="left" w:pos="1170"/>
        </w:tabs>
        <w:ind w:hanging="66"/>
        <w:jc w:val="both"/>
      </w:pPr>
      <w:r w:rsidRPr="00550A27">
        <w:t>Serigrafie</w:t>
      </w:r>
    </w:p>
    <w:p w:rsidR="00204452" w:rsidRPr="00550A27" w:rsidRDefault="00204452" w:rsidP="00550A27">
      <w:pPr>
        <w:numPr>
          <w:ilvl w:val="1"/>
          <w:numId w:val="13"/>
        </w:numPr>
        <w:tabs>
          <w:tab w:val="left" w:pos="1170"/>
        </w:tabs>
        <w:ind w:hanging="66"/>
        <w:jc w:val="both"/>
      </w:pPr>
      <w:r w:rsidRPr="00550A27">
        <w:t>Tiparul adânc/tampografia</w:t>
      </w:r>
    </w:p>
    <w:p w:rsidR="00204452" w:rsidRPr="00550A27" w:rsidRDefault="00424FC9" w:rsidP="00550A27">
      <w:pPr>
        <w:numPr>
          <w:ilvl w:val="1"/>
          <w:numId w:val="13"/>
        </w:numPr>
        <w:tabs>
          <w:tab w:val="left" w:pos="1170"/>
        </w:tabs>
        <w:ind w:hanging="66"/>
        <w:jc w:val="both"/>
      </w:pPr>
      <w:r w:rsidRPr="00550A27">
        <w:t>Imprimare digitală /</w:t>
      </w:r>
      <w:r w:rsidR="00204452" w:rsidRPr="00550A27">
        <w:t>Computer to press</w:t>
      </w:r>
    </w:p>
    <w:p w:rsidR="006233FD" w:rsidRPr="00550A27" w:rsidRDefault="006233FD" w:rsidP="00550A27">
      <w:pPr>
        <w:widowControl w:val="0"/>
        <w:tabs>
          <w:tab w:val="left" w:pos="1170"/>
        </w:tabs>
        <w:autoSpaceDE w:val="0"/>
        <w:autoSpaceDN w:val="0"/>
        <w:adjustRightInd w:val="0"/>
      </w:pPr>
    </w:p>
    <w:p w:rsidR="00B84DBF" w:rsidRPr="00550A27" w:rsidRDefault="00B84DBF" w:rsidP="00550A27">
      <w:pPr>
        <w:widowControl w:val="0"/>
        <w:autoSpaceDE w:val="0"/>
        <w:autoSpaceDN w:val="0"/>
        <w:adjustRightInd w:val="0"/>
      </w:pPr>
      <w:bookmarkStart w:id="0" w:name="_GoBack"/>
      <w:bookmarkEnd w:id="0"/>
      <w:r w:rsidRPr="00550A27">
        <w:rPr>
          <w:b/>
          <w:bCs/>
        </w:rPr>
        <w:t>COMPETENŢE SPECIFICE</w:t>
      </w:r>
    </w:p>
    <w:p w:rsidR="00B84DBF" w:rsidRPr="00550A27" w:rsidRDefault="00B84DBF" w:rsidP="00550A27">
      <w:pPr>
        <w:widowControl w:val="0"/>
        <w:autoSpaceDE w:val="0"/>
        <w:autoSpaceDN w:val="0"/>
        <w:adjustRightInd w:val="0"/>
      </w:pPr>
    </w:p>
    <w:p w:rsidR="00B84DBF" w:rsidRPr="00550A27" w:rsidRDefault="00B84DBF" w:rsidP="00550A27">
      <w:pPr>
        <w:widowControl w:val="0"/>
        <w:numPr>
          <w:ilvl w:val="0"/>
          <w:numId w:val="7"/>
        </w:numPr>
        <w:overflowPunct w:val="0"/>
        <w:autoSpaceDE w:val="0"/>
        <w:autoSpaceDN w:val="0"/>
        <w:adjustRightInd w:val="0"/>
        <w:ind w:hanging="294"/>
        <w:jc w:val="both"/>
      </w:pPr>
      <w:r w:rsidRPr="00550A27">
        <w:t xml:space="preserve">Cunoaşterea şi aprofundarea de către candidaţi a conţinuturilor ştiinţifice de specialitate şi metodice pentru disciplinele/modulele de specialitate; </w:t>
      </w:r>
    </w:p>
    <w:p w:rsidR="00B84DBF" w:rsidRPr="00550A27" w:rsidRDefault="00B84DBF" w:rsidP="00550A27">
      <w:pPr>
        <w:widowControl w:val="0"/>
        <w:numPr>
          <w:ilvl w:val="0"/>
          <w:numId w:val="7"/>
        </w:numPr>
        <w:overflowPunct w:val="0"/>
        <w:autoSpaceDE w:val="0"/>
        <w:autoSpaceDN w:val="0"/>
        <w:adjustRightInd w:val="0"/>
        <w:ind w:hanging="294"/>
        <w:jc w:val="both"/>
      </w:pPr>
      <w:r w:rsidRPr="00550A27">
        <w:t xml:space="preserve">Realizarea de conexiuni între conţinuturile disciplinelor/modulelor de specialitate şi problemele de învăţare </w:t>
      </w:r>
      <w:r w:rsidRPr="00550A27">
        <w:lastRenderedPageBreak/>
        <w:t xml:space="preserve">specifice domeniului de pregătire; </w:t>
      </w:r>
    </w:p>
    <w:p w:rsidR="00B84DBF" w:rsidRPr="00550A27" w:rsidRDefault="00B84DBF" w:rsidP="00550A27">
      <w:pPr>
        <w:widowControl w:val="0"/>
        <w:numPr>
          <w:ilvl w:val="0"/>
          <w:numId w:val="7"/>
        </w:numPr>
        <w:overflowPunct w:val="0"/>
        <w:autoSpaceDE w:val="0"/>
        <w:autoSpaceDN w:val="0"/>
        <w:adjustRightInd w:val="0"/>
        <w:ind w:hanging="294"/>
        <w:jc w:val="both"/>
      </w:pPr>
      <w:r w:rsidRPr="00550A27">
        <w:t xml:space="preserve">Realizarea corelaţiilor intra, inter şi pluridisciplinare a conţinuturilor; </w:t>
      </w:r>
    </w:p>
    <w:p w:rsidR="00B84DBF" w:rsidRPr="00550A27" w:rsidRDefault="00B84DBF" w:rsidP="00550A27">
      <w:pPr>
        <w:widowControl w:val="0"/>
        <w:numPr>
          <w:ilvl w:val="0"/>
          <w:numId w:val="7"/>
        </w:numPr>
        <w:overflowPunct w:val="0"/>
        <w:autoSpaceDE w:val="0"/>
        <w:autoSpaceDN w:val="0"/>
        <w:adjustRightInd w:val="0"/>
        <w:ind w:hanging="294"/>
        <w:jc w:val="both"/>
      </w:pPr>
      <w:r w:rsidRPr="00550A27">
        <w:t xml:space="preserve">Operarea cu standardele de pregătire profesională şi programele şcolare pentru proiectarea unui demers didactic adaptat nivelului de învăţământ, calificării şi specificului clasei; </w:t>
      </w:r>
    </w:p>
    <w:p w:rsidR="00B84DBF" w:rsidRPr="00550A27" w:rsidRDefault="00B84DBF" w:rsidP="00550A27">
      <w:pPr>
        <w:widowControl w:val="0"/>
        <w:numPr>
          <w:ilvl w:val="3"/>
          <w:numId w:val="8"/>
        </w:numPr>
        <w:overflowPunct w:val="0"/>
        <w:autoSpaceDE w:val="0"/>
        <w:autoSpaceDN w:val="0"/>
        <w:adjustRightInd w:val="0"/>
        <w:ind w:left="709" w:hanging="283"/>
        <w:jc w:val="both"/>
      </w:pPr>
      <w:bookmarkStart w:id="1" w:name="page7"/>
      <w:bookmarkEnd w:id="1"/>
      <w:r w:rsidRPr="00550A27">
        <w:t xml:space="preserve">Utilizarea tehnologiilor informaţionale în demersul didactic;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Aplicarea adecvată a principiilor şi metodelor specifice didacticii disciplinelor/ modulelor tehnologice;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Elaborarea, selectarea şi aplicarea unor metode de evaluare adecvate obiectivelor sau competenţelor vizate;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Comunicarea eficientă cu partenerii în activitatea educaţională;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Aplicarea unor forme de management al clasei în funcţie de activitatea de învăţare proiectată;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Transmiterea, în funcţie de particularităţile de vârstă ale elevilor, a conţinuturilor astfel încât să dezvolte structuri operatorii, afective şi atitudinale;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Dezvoltarea competenţele civice şi interpersonale ale elevilor şi conduita antreprenorială a acestora; </w:t>
      </w:r>
    </w:p>
    <w:p w:rsidR="00B84DBF" w:rsidRPr="00550A27" w:rsidRDefault="00B84DBF" w:rsidP="00550A27">
      <w:pPr>
        <w:widowControl w:val="0"/>
        <w:numPr>
          <w:ilvl w:val="3"/>
          <w:numId w:val="8"/>
        </w:numPr>
        <w:overflowPunct w:val="0"/>
        <w:autoSpaceDE w:val="0"/>
        <w:autoSpaceDN w:val="0"/>
        <w:adjustRightInd w:val="0"/>
        <w:ind w:left="709" w:hanging="283"/>
        <w:jc w:val="both"/>
      </w:pPr>
      <w:r w:rsidRPr="00550A27">
        <w:t xml:space="preserve">Stimularea potenţialului fiecărui elev şi dezvoltarea creativităţii. </w:t>
      </w:r>
    </w:p>
    <w:p w:rsidR="00B84DBF" w:rsidRPr="00550A27" w:rsidRDefault="00B84DBF" w:rsidP="00550A27">
      <w:pPr>
        <w:tabs>
          <w:tab w:val="num" w:pos="567"/>
        </w:tabs>
        <w:ind w:hanging="1299"/>
      </w:pPr>
    </w:p>
    <w:p w:rsidR="00B84DBF" w:rsidRPr="00550A27" w:rsidRDefault="00B84DBF" w:rsidP="00550A27">
      <w:pPr>
        <w:pStyle w:val="Heading22"/>
        <w:jc w:val="center"/>
        <w:rPr>
          <w:b/>
          <w:bCs/>
          <w:color w:val="000000"/>
          <w:sz w:val="20"/>
          <w:szCs w:val="20"/>
          <w:lang w:val="ro-RO"/>
        </w:rPr>
      </w:pPr>
      <w:r w:rsidRPr="00550A27">
        <w:rPr>
          <w:b/>
          <w:bCs/>
          <w:color w:val="000000"/>
          <w:sz w:val="20"/>
          <w:szCs w:val="20"/>
          <w:lang w:val="ro-RO"/>
        </w:rPr>
        <w:t>3. TEMATICA DIDACTICĂ A DISCIPLINEI</w:t>
      </w:r>
    </w:p>
    <w:p w:rsidR="00B84DBF" w:rsidRPr="00550A27" w:rsidRDefault="00B84DBF" w:rsidP="00550A27"/>
    <w:p w:rsidR="00B84DBF" w:rsidRPr="00550A27" w:rsidRDefault="00B84DBF" w:rsidP="00550A27">
      <w:pPr>
        <w:autoSpaceDE w:val="0"/>
        <w:autoSpaceDN w:val="0"/>
        <w:adjustRightInd w:val="0"/>
        <w:ind w:firstLine="644"/>
        <w:jc w:val="both"/>
        <w:rPr>
          <w:color w:val="000000"/>
        </w:rPr>
      </w:pPr>
      <w:r w:rsidRPr="00550A27">
        <w:rPr>
          <w:bCs/>
          <w:color w:val="000000"/>
        </w:rPr>
        <w:t>1. Locul şi rolul disciplinelor/modulelor de specialitate în învăţământul preuniversitar</w:t>
      </w:r>
      <w:r w:rsidRPr="00550A27">
        <w:rPr>
          <w:color w:val="000000"/>
        </w:rPr>
        <w:t xml:space="preserve">. </w:t>
      </w:r>
      <w:r w:rsidRPr="00550A27">
        <w:rPr>
          <w:bCs/>
          <w:color w:val="000000"/>
        </w:rPr>
        <w:t>Construirea demersurilor didactice pentru realizarea unui învăţământ centrat pe elev.</w:t>
      </w:r>
    </w:p>
    <w:p w:rsidR="00B84DBF" w:rsidRPr="00550A27" w:rsidRDefault="00B84DBF" w:rsidP="00550A27">
      <w:pPr>
        <w:numPr>
          <w:ilvl w:val="1"/>
          <w:numId w:val="6"/>
        </w:numPr>
        <w:autoSpaceDE w:val="0"/>
        <w:autoSpaceDN w:val="0"/>
        <w:adjustRightInd w:val="0"/>
        <w:ind w:left="644" w:hanging="360"/>
        <w:jc w:val="both"/>
        <w:rPr>
          <w:b/>
          <w:color w:val="000000"/>
        </w:rPr>
      </w:pPr>
      <w:r w:rsidRPr="00550A27">
        <w:rPr>
          <w:color w:val="000000"/>
        </w:rPr>
        <w:t xml:space="preserve">2. Curriculumul şcolar: </w:t>
      </w:r>
    </w:p>
    <w:p w:rsidR="00B84DBF" w:rsidRPr="00550A27" w:rsidRDefault="00B84DBF" w:rsidP="00550A27">
      <w:pPr>
        <w:ind w:firstLine="644"/>
        <w:jc w:val="both"/>
        <w:rPr>
          <w:color w:val="000000"/>
        </w:rPr>
      </w:pPr>
      <w:r w:rsidRPr="00550A27">
        <w:rPr>
          <w:color w:val="000000"/>
        </w:rPr>
        <w:t>a) elemente componente (curriculum naţional, planuri-cadru, arii curriculare, trunchi comun, discipline, module);</w:t>
      </w:r>
    </w:p>
    <w:p w:rsidR="00B84DBF" w:rsidRPr="00550A27" w:rsidRDefault="00B84DBF" w:rsidP="00550A27">
      <w:pPr>
        <w:ind w:firstLine="644"/>
        <w:jc w:val="both"/>
        <w:rPr>
          <w:color w:val="000000"/>
        </w:rPr>
      </w:pPr>
      <w:r w:rsidRPr="00550A27">
        <w:rPr>
          <w:color w:val="000000"/>
        </w:rPr>
        <w:t>b)  documente curriculare (standarde de pregătire profesională, planuri-cadru şi planuri de învăţământ, programe şcolare, manuale şcolare, auxiliare curriculare);</w:t>
      </w:r>
    </w:p>
    <w:p w:rsidR="00B84DBF" w:rsidRPr="00550A27" w:rsidRDefault="00B84DBF" w:rsidP="00550A27">
      <w:pPr>
        <w:ind w:firstLine="644"/>
        <w:jc w:val="both"/>
        <w:rPr>
          <w:color w:val="000000"/>
        </w:rPr>
      </w:pPr>
      <w:r w:rsidRPr="00550A27">
        <w:rPr>
          <w:color w:val="000000"/>
        </w:rPr>
        <w:t>c) obiectivele predării – învăţării – evaluării la disciplinele/modulele din aria curriculară “Tehnologii”. Competenţe generale, competenţe specifice, unităţi de competenţă şi competenţe.</w:t>
      </w:r>
    </w:p>
    <w:p w:rsidR="00B84DBF" w:rsidRPr="00550A27" w:rsidRDefault="00B84DBF" w:rsidP="00550A27">
      <w:pPr>
        <w:ind w:firstLine="644"/>
        <w:jc w:val="both"/>
        <w:rPr>
          <w:color w:val="000000"/>
        </w:rPr>
      </w:pPr>
      <w:r w:rsidRPr="00550A27">
        <w:rPr>
          <w:color w:val="000000"/>
        </w:rPr>
        <w:t xml:space="preserve">d) proiectarea curriculumului în dezvoltare locală sau la decizia şcolii de tipul:  aprofundare/extindere/opţional ca disciplină nouă; </w:t>
      </w:r>
    </w:p>
    <w:p w:rsidR="00B84DBF" w:rsidRPr="00550A27" w:rsidRDefault="00B84DBF" w:rsidP="00550A27">
      <w:pPr>
        <w:ind w:firstLine="644"/>
        <w:jc w:val="both"/>
        <w:rPr>
          <w:color w:val="000000"/>
        </w:rPr>
      </w:pPr>
      <w:r w:rsidRPr="00550A27">
        <w:rPr>
          <w:color w:val="000000"/>
        </w:rPr>
        <w:t xml:space="preserve">3. Operaţionalizarea obiectivelor didactice: proceduri de operaţionalizare şi exemple. </w:t>
      </w:r>
    </w:p>
    <w:p w:rsidR="00B84DBF" w:rsidRPr="00550A27" w:rsidRDefault="00B84DBF" w:rsidP="00550A27">
      <w:pPr>
        <w:ind w:firstLine="644"/>
        <w:jc w:val="both"/>
        <w:rPr>
          <w:color w:val="000000"/>
        </w:rPr>
      </w:pPr>
      <w:r w:rsidRPr="00550A27">
        <w:rPr>
          <w:color w:val="000000"/>
        </w:rPr>
        <w:t>4. Relaţia între competenţe şi conţinuturi de instruire.</w:t>
      </w:r>
    </w:p>
    <w:p w:rsidR="00B84DBF" w:rsidRPr="00550A27" w:rsidRDefault="00B84DBF" w:rsidP="00550A27">
      <w:pPr>
        <w:ind w:firstLine="644"/>
        <w:jc w:val="both"/>
        <w:rPr>
          <w:color w:val="000000"/>
        </w:rPr>
      </w:pPr>
      <w:r w:rsidRPr="00550A27">
        <w:rPr>
          <w:color w:val="000000"/>
        </w:rPr>
        <w:t>5. Metode şi procedee de predare-învăţare:</w:t>
      </w:r>
    </w:p>
    <w:p w:rsidR="00B84DBF" w:rsidRPr="00550A27" w:rsidRDefault="00B84DBF" w:rsidP="00550A27">
      <w:pPr>
        <w:ind w:firstLine="720"/>
        <w:jc w:val="both"/>
        <w:rPr>
          <w:color w:val="000000"/>
        </w:rPr>
      </w:pPr>
      <w:r w:rsidRPr="00550A27">
        <w:rPr>
          <w:color w:val="000000"/>
        </w:rPr>
        <w:t>a) clasificarea şi caracteristicile principalelor grupe de metode de învăţământ;</w:t>
      </w:r>
    </w:p>
    <w:p w:rsidR="00B84DBF" w:rsidRPr="00550A27" w:rsidRDefault="00B84DBF" w:rsidP="00550A27">
      <w:pPr>
        <w:ind w:firstLine="720"/>
        <w:jc w:val="both"/>
        <w:rPr>
          <w:color w:val="000000"/>
        </w:rPr>
      </w:pPr>
      <w:r w:rsidRPr="00550A27">
        <w:rPr>
          <w:color w:val="000000"/>
        </w:rPr>
        <w:t xml:space="preserve">b) exemplificări de aplicare a unor metode specifice disciplinelor/modulelor de specialitate; </w:t>
      </w:r>
    </w:p>
    <w:p w:rsidR="00B84DBF" w:rsidRPr="00550A27" w:rsidRDefault="00B84DBF" w:rsidP="00550A27">
      <w:pPr>
        <w:ind w:firstLine="720"/>
        <w:jc w:val="both"/>
        <w:rPr>
          <w:color w:val="000000"/>
        </w:rPr>
      </w:pPr>
      <w:r w:rsidRPr="00550A27">
        <w:rPr>
          <w:color w:val="000000"/>
        </w:rPr>
        <w:t xml:space="preserve">c) utilizarea </w:t>
      </w:r>
      <w:r w:rsidRPr="00550A27">
        <w:rPr>
          <w:color w:val="000000"/>
        </w:rPr>
        <w:tab/>
        <w:t>metodelor de predare active – participative, centrate pe elev/tehnicilor de învăţare prin cooperare: metoda proiectului; studiul de caz; jocul de rol; brainstorming-ul; lucrul în echipă; problematizarea;</w:t>
      </w:r>
    </w:p>
    <w:p w:rsidR="00B84DBF" w:rsidRPr="00550A27" w:rsidRDefault="00B84DBF" w:rsidP="00550A27">
      <w:pPr>
        <w:ind w:firstLine="720"/>
        <w:jc w:val="both"/>
        <w:rPr>
          <w:color w:val="000000"/>
        </w:rPr>
      </w:pPr>
      <w:r w:rsidRPr="00550A27">
        <w:rPr>
          <w:color w:val="000000"/>
        </w:rPr>
        <w:t>d) utilizarea tehnologiilor informatice şi de comunicare în procesul didactic; exemplificări;</w:t>
      </w:r>
    </w:p>
    <w:p w:rsidR="00B84DBF" w:rsidRPr="00550A27" w:rsidRDefault="00B84DBF" w:rsidP="00550A27">
      <w:pPr>
        <w:ind w:firstLine="720"/>
        <w:jc w:val="both"/>
        <w:rPr>
          <w:color w:val="000000"/>
        </w:rPr>
      </w:pPr>
      <w:r w:rsidRPr="00550A27">
        <w:rPr>
          <w:color w:val="000000"/>
        </w:rPr>
        <w:t>6. Mijloacele de învăţământ şi integrarea lor în procesul de predare-învăţare-evaluare:</w:t>
      </w:r>
    </w:p>
    <w:p w:rsidR="00B84DBF" w:rsidRPr="00550A27" w:rsidRDefault="00B84DBF" w:rsidP="00550A27">
      <w:pPr>
        <w:ind w:firstLine="720"/>
        <w:jc w:val="both"/>
        <w:rPr>
          <w:color w:val="000000"/>
        </w:rPr>
      </w:pPr>
      <w:r w:rsidRPr="00550A27">
        <w:rPr>
          <w:color w:val="000000"/>
        </w:rPr>
        <w:t xml:space="preserve">a)  funcţiile didactice ale mijloacelor de învăţământ; </w:t>
      </w:r>
    </w:p>
    <w:p w:rsidR="00B84DBF" w:rsidRPr="00550A27" w:rsidRDefault="00B84DBF" w:rsidP="00550A27">
      <w:pPr>
        <w:ind w:firstLine="720"/>
        <w:jc w:val="both"/>
        <w:rPr>
          <w:color w:val="000000"/>
        </w:rPr>
      </w:pPr>
      <w:r w:rsidRPr="00550A27">
        <w:rPr>
          <w:color w:val="000000"/>
        </w:rPr>
        <w:t>b) tipuri de mijloace de învăţământ şi caracteristicile lor; exemplificări.</w:t>
      </w:r>
    </w:p>
    <w:p w:rsidR="00B84DBF" w:rsidRPr="00550A27" w:rsidRDefault="00B84DBF" w:rsidP="00550A27">
      <w:pPr>
        <w:ind w:firstLine="720"/>
        <w:jc w:val="both"/>
        <w:rPr>
          <w:color w:val="000000"/>
        </w:rPr>
      </w:pPr>
      <w:r w:rsidRPr="00550A27">
        <w:rPr>
          <w:color w:val="000000"/>
        </w:rPr>
        <w:t xml:space="preserve">7. Medii de instruire reale şi virtuale: cabinete, laboratoare, ateliere, complexe multimedia, săli de clasă, târguri şi expoziţii, agenți economici (descriere şi condiţii de utilizare); </w:t>
      </w:r>
    </w:p>
    <w:p w:rsidR="00B84DBF" w:rsidRPr="00550A27" w:rsidRDefault="00B84DBF" w:rsidP="00550A27">
      <w:pPr>
        <w:ind w:firstLine="720"/>
        <w:jc w:val="both"/>
        <w:rPr>
          <w:color w:val="000000"/>
        </w:rPr>
      </w:pPr>
      <w:r w:rsidRPr="00550A27">
        <w:rPr>
          <w:color w:val="000000"/>
        </w:rPr>
        <w:t xml:space="preserve">8. Forme de organizare a activităţii didactice: lecţia şi variantele de lecţii; alte forme de organizare (cercurile de elevi, consultaţiile, vizitele şi excursiile etc.).  </w:t>
      </w:r>
    </w:p>
    <w:p w:rsidR="00B84DBF" w:rsidRPr="00550A27" w:rsidRDefault="00B84DBF" w:rsidP="00550A27">
      <w:pPr>
        <w:ind w:firstLine="720"/>
        <w:jc w:val="both"/>
        <w:rPr>
          <w:color w:val="000000"/>
        </w:rPr>
      </w:pPr>
      <w:r w:rsidRPr="00550A27">
        <w:rPr>
          <w:color w:val="000000"/>
        </w:rPr>
        <w:t xml:space="preserve">9. Evaluarea rezultatelor şcolare în concordanţă cu obiectivele curriculare şi criteriile de performanţă din standardele de pregătire profesională; </w:t>
      </w:r>
    </w:p>
    <w:p w:rsidR="00B84DBF" w:rsidRPr="00550A27" w:rsidRDefault="00B84DBF" w:rsidP="00550A27">
      <w:pPr>
        <w:jc w:val="both"/>
        <w:rPr>
          <w:color w:val="000000"/>
        </w:rPr>
      </w:pPr>
      <w:r w:rsidRPr="00550A27">
        <w:rPr>
          <w:color w:val="000000"/>
        </w:rPr>
        <w:t xml:space="preserve">            a) evaluarea, componentă fundamentală a procesului de învăţământ: definire, funcţii; </w:t>
      </w:r>
    </w:p>
    <w:p w:rsidR="00B84DBF" w:rsidRPr="00550A27" w:rsidRDefault="00B84DBF" w:rsidP="00550A27">
      <w:pPr>
        <w:jc w:val="both"/>
        <w:rPr>
          <w:color w:val="000000"/>
        </w:rPr>
      </w:pPr>
      <w:r w:rsidRPr="00550A27">
        <w:rPr>
          <w:color w:val="000000"/>
        </w:rPr>
        <w:tab/>
        <w:t>b) metode şi tehnici de evaluare;</w:t>
      </w:r>
    </w:p>
    <w:p w:rsidR="00B84DBF" w:rsidRPr="00550A27" w:rsidRDefault="00B84DBF" w:rsidP="00550A27">
      <w:pPr>
        <w:jc w:val="both"/>
        <w:rPr>
          <w:color w:val="000000"/>
        </w:rPr>
      </w:pPr>
      <w:r w:rsidRPr="00550A27">
        <w:rPr>
          <w:color w:val="000000"/>
        </w:rPr>
        <w:tab/>
        <w:t>c) erori în evaluare şi modalităţi de minimizare a lor;</w:t>
      </w:r>
    </w:p>
    <w:p w:rsidR="00B84DBF" w:rsidRPr="00550A27" w:rsidRDefault="00B84DBF" w:rsidP="00550A27">
      <w:pPr>
        <w:ind w:firstLine="720"/>
        <w:jc w:val="both"/>
        <w:rPr>
          <w:color w:val="000000"/>
        </w:rPr>
      </w:pPr>
      <w:r w:rsidRPr="00550A27">
        <w:rPr>
          <w:color w:val="000000"/>
        </w:rPr>
        <w:t xml:space="preserve">d) construirea instrumentelor de evaluare (teste, chestionare, fişe etc.); </w:t>
      </w:r>
    </w:p>
    <w:p w:rsidR="00B84DBF" w:rsidRPr="00550A27" w:rsidRDefault="00B84DBF" w:rsidP="00550A27">
      <w:pPr>
        <w:ind w:firstLine="720"/>
        <w:jc w:val="both"/>
        <w:rPr>
          <w:color w:val="000000"/>
        </w:rPr>
      </w:pPr>
      <w:r w:rsidRPr="00550A27">
        <w:rPr>
          <w:color w:val="000000"/>
        </w:rPr>
        <w:t xml:space="preserve">e) calităţile  instrumentelor de evaluare: validitate, fidelitate, obiectivitate şi aplicabilitate; </w:t>
      </w:r>
    </w:p>
    <w:p w:rsidR="00B84DBF" w:rsidRPr="00550A27" w:rsidRDefault="00B84DBF" w:rsidP="00550A27">
      <w:pPr>
        <w:ind w:firstLine="720"/>
        <w:jc w:val="both"/>
        <w:rPr>
          <w:color w:val="000000"/>
        </w:rPr>
      </w:pPr>
      <w:r w:rsidRPr="00550A27">
        <w:rPr>
          <w:color w:val="000000"/>
        </w:rPr>
        <w:t xml:space="preserve">f) tipologia itemilor: definiţie, clasificări, caracteristici, domenii de utilizare, reguli de </w:t>
      </w:r>
    </w:p>
    <w:p w:rsidR="00B84DBF" w:rsidRPr="00550A27" w:rsidRDefault="00B84DBF" w:rsidP="00550A27">
      <w:pPr>
        <w:ind w:firstLine="720"/>
        <w:jc w:val="both"/>
        <w:rPr>
          <w:color w:val="000000"/>
        </w:rPr>
      </w:pPr>
      <w:r w:rsidRPr="00550A27">
        <w:rPr>
          <w:color w:val="000000"/>
        </w:rPr>
        <w:t>proiectare, modalităţi de corectare şi notare.</w:t>
      </w:r>
    </w:p>
    <w:p w:rsidR="00B84DBF" w:rsidRPr="00550A27" w:rsidRDefault="00B84DBF" w:rsidP="00550A27">
      <w:pPr>
        <w:ind w:firstLine="720"/>
        <w:jc w:val="both"/>
        <w:rPr>
          <w:color w:val="000000"/>
        </w:rPr>
      </w:pPr>
      <w:r w:rsidRPr="00550A27">
        <w:rPr>
          <w:color w:val="000000"/>
        </w:rPr>
        <w:t>10. Proiectarea demersului didactic: planificare calendaristică, proiectarea unităţii de învăţare, proiectarea lecţiei (pentru diferite tipuri de lecţii).</w:t>
      </w:r>
    </w:p>
    <w:p w:rsidR="00B84DBF" w:rsidRPr="00550A27" w:rsidRDefault="00B84DBF" w:rsidP="00550A27">
      <w:pPr>
        <w:ind w:firstLine="720"/>
        <w:jc w:val="both"/>
        <w:rPr>
          <w:color w:val="000000"/>
        </w:rPr>
      </w:pPr>
      <w:r w:rsidRPr="00550A27">
        <w:rPr>
          <w:color w:val="000000"/>
        </w:rPr>
        <w:t>11. Modalităţi de adaptare a procesului instructiv-educativ în vederea integrării elevilor cu cerinţe educaţionale speciale (CES).</w:t>
      </w:r>
    </w:p>
    <w:p w:rsidR="00B84DBF" w:rsidRPr="00550A27" w:rsidRDefault="00B84DBF" w:rsidP="00550A27">
      <w:pPr>
        <w:ind w:firstLine="720"/>
        <w:jc w:val="both"/>
      </w:pPr>
      <w:r w:rsidRPr="00550A27">
        <w:lastRenderedPageBreak/>
        <w:t>12. Pregătirea profesorului pentru activitatea didactică (profesională de specialitate, psihopedagogică şi metodică).</w:t>
      </w:r>
    </w:p>
    <w:p w:rsidR="00B84DBF" w:rsidRPr="00550A27" w:rsidRDefault="00B84DBF" w:rsidP="00550A27">
      <w:pPr>
        <w:jc w:val="center"/>
        <w:rPr>
          <w:b/>
        </w:rPr>
      </w:pPr>
    </w:p>
    <w:p w:rsidR="006233FD" w:rsidRPr="00550A27" w:rsidRDefault="006233FD" w:rsidP="00550A27">
      <w:pPr>
        <w:jc w:val="center"/>
        <w:rPr>
          <w:b/>
        </w:rPr>
      </w:pPr>
      <w:r w:rsidRPr="00550A27">
        <w:rPr>
          <w:b/>
        </w:rPr>
        <w:t>4. BIBLIOGRAFIE</w:t>
      </w:r>
    </w:p>
    <w:p w:rsidR="00B84DBF" w:rsidRPr="00550A27" w:rsidRDefault="00B84DBF" w:rsidP="00550A27">
      <w:pPr>
        <w:jc w:val="both"/>
        <w:rPr>
          <w:b/>
        </w:rPr>
      </w:pPr>
    </w:p>
    <w:p w:rsidR="006233FD" w:rsidRPr="00550A27" w:rsidRDefault="006233FD" w:rsidP="00550A27">
      <w:pPr>
        <w:jc w:val="both"/>
        <w:rPr>
          <w:b/>
        </w:rPr>
      </w:pPr>
      <w:r w:rsidRPr="00550A27">
        <w:rPr>
          <w:b/>
        </w:rPr>
        <w:t>TEMATICA DE SPECIALITATE</w:t>
      </w:r>
    </w:p>
    <w:p w:rsidR="006233FD" w:rsidRPr="00550A27" w:rsidRDefault="006233FD" w:rsidP="00550A27">
      <w:pPr>
        <w:jc w:val="both"/>
        <w:rPr>
          <w:b/>
        </w:rPr>
      </w:pPr>
    </w:p>
    <w:tbl>
      <w:tblPr>
        <w:tblW w:w="9738" w:type="dxa"/>
        <w:tblLayout w:type="fixed"/>
        <w:tblLook w:val="0000"/>
      </w:tblPr>
      <w:tblGrid>
        <w:gridCol w:w="624"/>
        <w:gridCol w:w="2454"/>
        <w:gridCol w:w="3310"/>
        <w:gridCol w:w="3350"/>
      </w:tblGrid>
      <w:tr w:rsidR="00204452" w:rsidRPr="00550A27" w:rsidTr="00B84DBF">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Helmuth Kipphan</w:t>
            </w:r>
          </w:p>
        </w:tc>
        <w:tc>
          <w:tcPr>
            <w:tcW w:w="3310" w:type="dxa"/>
          </w:tcPr>
          <w:p w:rsidR="00204452" w:rsidRPr="00550A27" w:rsidRDefault="00204452" w:rsidP="00550A27">
            <w:r w:rsidRPr="00550A27">
              <w:t>Handbook of Print Media</w:t>
            </w:r>
          </w:p>
        </w:tc>
        <w:tc>
          <w:tcPr>
            <w:tcW w:w="3350" w:type="dxa"/>
          </w:tcPr>
          <w:p w:rsidR="00204452" w:rsidRPr="00550A27" w:rsidRDefault="00204452" w:rsidP="00550A27">
            <w:r w:rsidRPr="00550A27">
              <w:t>Editura Springer, 2001</w:t>
            </w:r>
          </w:p>
        </w:tc>
      </w:tr>
      <w:tr w:rsidR="00204452" w:rsidRPr="00550A27" w:rsidTr="00B84DBF">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Biriş V.</w:t>
            </w:r>
          </w:p>
        </w:tc>
        <w:tc>
          <w:tcPr>
            <w:tcW w:w="3310" w:type="dxa"/>
          </w:tcPr>
          <w:p w:rsidR="00204452" w:rsidRPr="00550A27" w:rsidRDefault="00204452" w:rsidP="00550A27">
            <w:r w:rsidRPr="00550A27">
              <w:t>Tehnoredactare</w:t>
            </w:r>
          </w:p>
        </w:tc>
        <w:tc>
          <w:tcPr>
            <w:tcW w:w="3350" w:type="dxa"/>
          </w:tcPr>
          <w:p w:rsidR="00204452" w:rsidRPr="00550A27" w:rsidRDefault="00204452" w:rsidP="00550A27">
            <w:r w:rsidRPr="00550A27">
              <w:t>Editura AXY IMPEX, Bucureşti, 2003</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Mereţ S.</w:t>
            </w:r>
            <w:r w:rsidR="00B84DBF" w:rsidRPr="00550A27">
              <w:t xml:space="preserve"> </w:t>
            </w:r>
            <w:r w:rsidRPr="00550A27">
              <w:t>M, Mereţ E., Foiaş P., Bărbulescu P.</w:t>
            </w:r>
          </w:p>
        </w:tc>
        <w:tc>
          <w:tcPr>
            <w:tcW w:w="3310" w:type="dxa"/>
          </w:tcPr>
          <w:p w:rsidR="00204452" w:rsidRPr="00550A27" w:rsidRDefault="00204452" w:rsidP="00550A27">
            <w:r w:rsidRPr="00550A27">
              <w:t>Maşini şi utilaje din industria poligrafică</w:t>
            </w:r>
          </w:p>
        </w:tc>
        <w:tc>
          <w:tcPr>
            <w:tcW w:w="3350" w:type="dxa"/>
          </w:tcPr>
          <w:p w:rsidR="00204452" w:rsidRPr="00550A27" w:rsidRDefault="00204452" w:rsidP="00550A27">
            <w:r w:rsidRPr="00550A27">
              <w:t>Editura Didactică şi Pedagogică, 1980</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Nestor M. N., Radu C.</w:t>
            </w:r>
          </w:p>
        </w:tc>
        <w:tc>
          <w:tcPr>
            <w:tcW w:w="3310" w:type="dxa"/>
          </w:tcPr>
          <w:p w:rsidR="00204452" w:rsidRPr="00550A27" w:rsidRDefault="00204452" w:rsidP="00550A27">
            <w:r w:rsidRPr="00550A27">
              <w:t>Manualul legătorului</w:t>
            </w:r>
          </w:p>
        </w:tc>
        <w:tc>
          <w:tcPr>
            <w:tcW w:w="3350" w:type="dxa"/>
          </w:tcPr>
          <w:p w:rsidR="00204452" w:rsidRPr="00550A27" w:rsidRDefault="00204452" w:rsidP="00550A27">
            <w:r w:rsidRPr="00550A27">
              <w:t>Editura Didactică şi Pedagogică, 1970</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Niţă – Schleien E., Vasilache N.</w:t>
            </w:r>
          </w:p>
        </w:tc>
        <w:tc>
          <w:tcPr>
            <w:tcW w:w="3310" w:type="dxa"/>
          </w:tcPr>
          <w:p w:rsidR="00204452" w:rsidRPr="00550A27" w:rsidRDefault="00204452" w:rsidP="00550A27">
            <w:r w:rsidRPr="00550A27">
              <w:t>Tehnologie Poligrafică</w:t>
            </w:r>
          </w:p>
        </w:tc>
        <w:tc>
          <w:tcPr>
            <w:tcW w:w="3350" w:type="dxa"/>
          </w:tcPr>
          <w:p w:rsidR="00204452" w:rsidRPr="00550A27" w:rsidRDefault="00204452" w:rsidP="00550A27">
            <w:r w:rsidRPr="00550A27">
              <w:t>Editura Didactică şi Pedagogică, 1978</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Pavel E., Albaiu S.</w:t>
            </w:r>
          </w:p>
        </w:tc>
        <w:tc>
          <w:tcPr>
            <w:tcW w:w="3310" w:type="dxa"/>
          </w:tcPr>
          <w:p w:rsidR="00204452" w:rsidRPr="00550A27" w:rsidRDefault="00204452" w:rsidP="00550A27">
            <w:r w:rsidRPr="00550A27">
              <w:t>Utilajul şi tehnologia poligrafică</w:t>
            </w:r>
          </w:p>
        </w:tc>
        <w:tc>
          <w:tcPr>
            <w:tcW w:w="3350" w:type="dxa"/>
          </w:tcPr>
          <w:p w:rsidR="00204452" w:rsidRPr="00550A27" w:rsidRDefault="00204452" w:rsidP="00550A27">
            <w:r w:rsidRPr="00550A27">
              <w:t>Editura Didactică şi Pedagogică, 1978</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Staş M., Ciobanu A.</w:t>
            </w:r>
          </w:p>
        </w:tc>
        <w:tc>
          <w:tcPr>
            <w:tcW w:w="3310" w:type="dxa"/>
          </w:tcPr>
          <w:p w:rsidR="00204452" w:rsidRPr="00550A27" w:rsidRDefault="00204452" w:rsidP="00550A27">
            <w:r w:rsidRPr="00550A27">
              <w:t>Tehnoredactare computerizată</w:t>
            </w:r>
          </w:p>
        </w:tc>
        <w:tc>
          <w:tcPr>
            <w:tcW w:w="3350" w:type="dxa"/>
          </w:tcPr>
          <w:p w:rsidR="00204452" w:rsidRPr="00550A27" w:rsidRDefault="00204452" w:rsidP="00550A27">
            <w:r w:rsidRPr="00550A27">
              <w:t>Editura Militară, Bucureşti, 1995</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Colecţia revistei Tehnica în tipografie</w:t>
            </w:r>
          </w:p>
        </w:tc>
        <w:tc>
          <w:tcPr>
            <w:tcW w:w="3350" w:type="dxa"/>
          </w:tcPr>
          <w:p w:rsidR="00204452" w:rsidRPr="00550A27" w:rsidRDefault="00204452" w:rsidP="00550A27">
            <w:r w:rsidRPr="00550A27">
              <w:t>Centrul de Producţie şi Cercetări Poligrafice SERTI, Bucureşti 1990-1999</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Colecţia revistei Lumea tiparului</w:t>
            </w:r>
          </w:p>
        </w:tc>
        <w:tc>
          <w:tcPr>
            <w:tcW w:w="3350" w:type="dxa"/>
          </w:tcPr>
          <w:p w:rsidR="00204452" w:rsidRPr="00550A27" w:rsidRDefault="00204452" w:rsidP="00550A27">
            <w:r w:rsidRPr="00550A27">
              <w:t>Centrul de Producţie şi Cercetări Poligrafice SERTI, Bucureşti 1990-1999</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Colecţia Revista tipografilor</w:t>
            </w:r>
          </w:p>
        </w:tc>
        <w:tc>
          <w:tcPr>
            <w:tcW w:w="3350" w:type="dxa"/>
          </w:tcPr>
          <w:p w:rsidR="00204452" w:rsidRPr="00550A27" w:rsidRDefault="00204452" w:rsidP="00550A27">
            <w:r w:rsidRPr="00550A27">
              <w:t>Editura CIVIO - Reviste specializate, Bucureşti, 2002 - 2003</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Colecţia revistei Print&amp;Publishing</w:t>
            </w:r>
          </w:p>
        </w:tc>
        <w:tc>
          <w:tcPr>
            <w:tcW w:w="3350" w:type="dxa"/>
          </w:tcPr>
          <w:p w:rsidR="00204452" w:rsidRPr="00550A27" w:rsidRDefault="00204452" w:rsidP="00550A27">
            <w:r w:rsidRPr="00550A27">
              <w:t>Editura Print&amp;Publishing, Bucureşti, 1998-2002</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Computer to plate</w:t>
            </w:r>
          </w:p>
        </w:tc>
        <w:tc>
          <w:tcPr>
            <w:tcW w:w="3350" w:type="dxa"/>
          </w:tcPr>
          <w:p w:rsidR="00204452" w:rsidRPr="00550A27" w:rsidRDefault="00204452" w:rsidP="00550A27">
            <w:r w:rsidRPr="00550A27">
              <w:t>Editura Zoomsoft, Bucureşti, 1999</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p>
        </w:tc>
        <w:tc>
          <w:tcPr>
            <w:tcW w:w="3310" w:type="dxa"/>
          </w:tcPr>
          <w:p w:rsidR="00204452" w:rsidRPr="00550A27" w:rsidRDefault="00204452" w:rsidP="00550A27">
            <w:r w:rsidRPr="00550A27">
              <w:t>Colecţia Print Magazin</w:t>
            </w:r>
          </w:p>
        </w:tc>
        <w:tc>
          <w:tcPr>
            <w:tcW w:w="3350" w:type="dxa"/>
          </w:tcPr>
          <w:p w:rsidR="00204452" w:rsidRPr="00550A27" w:rsidRDefault="00204452" w:rsidP="00550A27">
            <w:r w:rsidRPr="00550A27">
              <w:t>Editura Print Magazin, Bucureşti, 2009-2010</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Electronic Publishing</w:t>
            </w:r>
          </w:p>
        </w:tc>
        <w:tc>
          <w:tcPr>
            <w:tcW w:w="3350" w:type="dxa"/>
          </w:tcPr>
          <w:p w:rsidR="00204452" w:rsidRPr="00550A27" w:rsidRDefault="00204452" w:rsidP="00550A27">
            <w:r w:rsidRPr="00550A27">
              <w:t>Editura Libipress, Bucureşti, 1998</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Computer to press</w:t>
            </w:r>
          </w:p>
        </w:tc>
        <w:tc>
          <w:tcPr>
            <w:tcW w:w="3350" w:type="dxa"/>
          </w:tcPr>
          <w:p w:rsidR="00204452" w:rsidRPr="00550A27" w:rsidRDefault="00204452" w:rsidP="00550A27">
            <w:r w:rsidRPr="00550A27">
              <w:t>Heidelberg,1999</w:t>
            </w:r>
          </w:p>
        </w:tc>
      </w:tr>
      <w:tr w:rsidR="00204452" w:rsidRPr="00550A27" w:rsidTr="00B84DBF">
        <w:trPr>
          <w:trHeight w:val="288"/>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Standarde, norme tehnice, reguli de culegere</w:t>
            </w:r>
          </w:p>
        </w:tc>
        <w:tc>
          <w:tcPr>
            <w:tcW w:w="3350" w:type="dxa"/>
          </w:tcPr>
          <w:p w:rsidR="00204452" w:rsidRPr="00550A27" w:rsidRDefault="00204452" w:rsidP="00550A27">
            <w:r w:rsidRPr="00550A27">
              <w:t xml:space="preserve">Institutul Român de Standardizare şi Regia Autonomă </w:t>
            </w:r>
            <w:r w:rsidR="00B84DBF" w:rsidRPr="00550A27">
              <w:t>MO</w:t>
            </w:r>
            <w:r w:rsidRPr="00550A27">
              <w:t>, Bucureşti, 1996</w:t>
            </w:r>
          </w:p>
        </w:tc>
      </w:tr>
      <w:tr w:rsidR="00204452" w:rsidRPr="00550A27" w:rsidTr="00B84DBF">
        <w:trPr>
          <w:trHeight w:val="854"/>
        </w:trPr>
        <w:tc>
          <w:tcPr>
            <w:tcW w:w="624" w:type="dxa"/>
          </w:tcPr>
          <w:p w:rsidR="00204452" w:rsidRPr="00550A27" w:rsidRDefault="00204452" w:rsidP="00550A27">
            <w:pPr>
              <w:numPr>
                <w:ilvl w:val="0"/>
                <w:numId w:val="15"/>
              </w:numPr>
              <w:jc w:val="both"/>
            </w:pPr>
          </w:p>
        </w:tc>
        <w:tc>
          <w:tcPr>
            <w:tcW w:w="2454" w:type="dxa"/>
          </w:tcPr>
          <w:p w:rsidR="00204452" w:rsidRPr="00550A27" w:rsidRDefault="00204452" w:rsidP="00550A27">
            <w:pPr>
              <w:jc w:val="both"/>
            </w:pPr>
            <w:r w:rsidRPr="00550A27">
              <w:t>***</w:t>
            </w:r>
          </w:p>
        </w:tc>
        <w:tc>
          <w:tcPr>
            <w:tcW w:w="3310" w:type="dxa"/>
          </w:tcPr>
          <w:p w:rsidR="00204452" w:rsidRPr="00550A27" w:rsidRDefault="00204452" w:rsidP="00550A27">
            <w:r w:rsidRPr="00550A27">
              <w:t>Colecţia STAS – informare-documentare, editură şi poligrafie</w:t>
            </w:r>
          </w:p>
        </w:tc>
        <w:tc>
          <w:tcPr>
            <w:tcW w:w="3350" w:type="dxa"/>
          </w:tcPr>
          <w:p w:rsidR="00204452" w:rsidRPr="00550A27" w:rsidRDefault="00204452" w:rsidP="00550A27">
            <w:r w:rsidRPr="00550A27">
              <w:t>Editura Tehnică, Bucureşti, 1974</w:t>
            </w:r>
          </w:p>
        </w:tc>
      </w:tr>
      <w:tr w:rsidR="00B84DBF" w:rsidRPr="00550A27" w:rsidTr="00B84DBF">
        <w:trPr>
          <w:trHeight w:val="350"/>
        </w:trPr>
        <w:tc>
          <w:tcPr>
            <w:tcW w:w="624" w:type="dxa"/>
          </w:tcPr>
          <w:p w:rsidR="00B84DBF" w:rsidRPr="00550A27" w:rsidRDefault="00B84DBF" w:rsidP="00550A27">
            <w:pPr>
              <w:numPr>
                <w:ilvl w:val="0"/>
                <w:numId w:val="15"/>
              </w:numPr>
              <w:jc w:val="both"/>
            </w:pPr>
          </w:p>
        </w:tc>
        <w:tc>
          <w:tcPr>
            <w:tcW w:w="9114" w:type="dxa"/>
            <w:gridSpan w:val="3"/>
          </w:tcPr>
          <w:p w:rsidR="00B84DBF" w:rsidRPr="00550A27" w:rsidRDefault="00B84DBF" w:rsidP="00550A27">
            <w:r w:rsidRPr="00550A27">
              <w:t>Manualele şcolare în vigoare</w:t>
            </w:r>
          </w:p>
        </w:tc>
      </w:tr>
    </w:tbl>
    <w:p w:rsidR="006233FD" w:rsidRPr="00550A27" w:rsidRDefault="006233FD" w:rsidP="00550A27">
      <w:pPr>
        <w:jc w:val="both"/>
        <w:rPr>
          <w:b/>
        </w:rPr>
      </w:pPr>
    </w:p>
    <w:p w:rsidR="00B84DBF" w:rsidRPr="00550A27" w:rsidRDefault="00B84DBF" w:rsidP="00550A27">
      <w:pPr>
        <w:shd w:val="clear" w:color="auto" w:fill="FFFFFF"/>
        <w:jc w:val="both"/>
        <w:rPr>
          <w:b/>
        </w:rPr>
      </w:pPr>
      <w:r w:rsidRPr="00550A27">
        <w:rPr>
          <w:b/>
        </w:rPr>
        <w:t>TEMATICA DE DIDACTICĂ A DISCIPLINEI</w:t>
      </w:r>
    </w:p>
    <w:p w:rsidR="00B84DBF" w:rsidRPr="00550A27" w:rsidRDefault="00B84DBF" w:rsidP="00550A27">
      <w:pPr>
        <w:shd w:val="clear" w:color="auto" w:fill="FFFFFF"/>
        <w:jc w:val="both"/>
        <w:rPr>
          <w:b/>
        </w:rPr>
      </w:pPr>
    </w:p>
    <w:tbl>
      <w:tblPr>
        <w:tblW w:w="9629" w:type="dxa"/>
        <w:tblInd w:w="5" w:type="dxa"/>
        <w:tblLayout w:type="fixed"/>
        <w:tblCellMar>
          <w:left w:w="0" w:type="dxa"/>
          <w:right w:w="0" w:type="dxa"/>
        </w:tblCellMar>
        <w:tblLook w:val="0000"/>
      </w:tblPr>
      <w:tblGrid>
        <w:gridCol w:w="450"/>
        <w:gridCol w:w="2610"/>
        <w:gridCol w:w="6569"/>
      </w:tblGrid>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1.</w:t>
            </w:r>
          </w:p>
        </w:tc>
        <w:tc>
          <w:tcPr>
            <w:tcW w:w="2610" w:type="dxa"/>
          </w:tcPr>
          <w:p w:rsidR="00B84DBF" w:rsidRPr="00550A27" w:rsidRDefault="00B84DBF" w:rsidP="00550A27">
            <w:pPr>
              <w:widowControl w:val="0"/>
              <w:autoSpaceDE w:val="0"/>
              <w:autoSpaceDN w:val="0"/>
              <w:adjustRightInd w:val="0"/>
            </w:pPr>
            <w:r w:rsidRPr="00550A27">
              <w:t>Adăscăliţei, A.,</w:t>
            </w:r>
          </w:p>
        </w:tc>
        <w:tc>
          <w:tcPr>
            <w:tcW w:w="6569" w:type="dxa"/>
          </w:tcPr>
          <w:p w:rsidR="00B84DBF" w:rsidRPr="00550A27" w:rsidRDefault="00B84DBF" w:rsidP="00550A27">
            <w:pPr>
              <w:widowControl w:val="0"/>
              <w:autoSpaceDE w:val="0"/>
              <w:autoSpaceDN w:val="0"/>
              <w:adjustRightInd w:val="0"/>
              <w:jc w:val="both"/>
            </w:pPr>
            <w:r w:rsidRPr="00550A27">
              <w:t>Instruire  asistată  de  calculator,  Editura  „Polirom”,  Iaşi, 2007</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2.</w:t>
            </w:r>
          </w:p>
        </w:tc>
        <w:tc>
          <w:tcPr>
            <w:tcW w:w="2610" w:type="dxa"/>
          </w:tcPr>
          <w:p w:rsidR="00B84DBF" w:rsidRPr="00550A27" w:rsidRDefault="00B84DBF" w:rsidP="00550A27">
            <w:pPr>
              <w:widowControl w:val="0"/>
              <w:autoSpaceDE w:val="0"/>
              <w:autoSpaceDN w:val="0"/>
              <w:adjustRightInd w:val="0"/>
            </w:pPr>
            <w:r w:rsidRPr="00550A27">
              <w:t>Cerghit, I.,</w:t>
            </w:r>
          </w:p>
        </w:tc>
        <w:tc>
          <w:tcPr>
            <w:tcW w:w="6569" w:type="dxa"/>
          </w:tcPr>
          <w:p w:rsidR="00B84DBF" w:rsidRPr="00550A27" w:rsidRDefault="00B84DBF" w:rsidP="00550A27">
            <w:pPr>
              <w:widowControl w:val="0"/>
              <w:autoSpaceDE w:val="0"/>
              <w:autoSpaceDN w:val="0"/>
              <w:adjustRightInd w:val="0"/>
              <w:jc w:val="both"/>
            </w:pPr>
            <w:r w:rsidRPr="00550A27">
              <w:t>Metode de învăţământ, Editura Didactică și Pedagogică, Bucureşti, 1997</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3.</w:t>
            </w:r>
          </w:p>
        </w:tc>
        <w:tc>
          <w:tcPr>
            <w:tcW w:w="2610" w:type="dxa"/>
          </w:tcPr>
          <w:p w:rsidR="00B84DBF" w:rsidRPr="00550A27" w:rsidRDefault="00B84DBF" w:rsidP="00550A27">
            <w:pPr>
              <w:widowControl w:val="0"/>
              <w:autoSpaceDE w:val="0"/>
              <w:autoSpaceDN w:val="0"/>
              <w:adjustRightInd w:val="0"/>
            </w:pPr>
            <w:r w:rsidRPr="00550A27">
              <w:t>Carcea I.M.,</w:t>
            </w:r>
          </w:p>
        </w:tc>
        <w:tc>
          <w:tcPr>
            <w:tcW w:w="6569" w:type="dxa"/>
          </w:tcPr>
          <w:p w:rsidR="00B84DBF" w:rsidRPr="00550A27" w:rsidRDefault="00B84DBF" w:rsidP="00550A27">
            <w:pPr>
              <w:widowControl w:val="0"/>
              <w:autoSpaceDE w:val="0"/>
              <w:autoSpaceDN w:val="0"/>
              <w:adjustRightInd w:val="0"/>
              <w:jc w:val="both"/>
            </w:pPr>
            <w:r w:rsidRPr="00550A27">
              <w:t>Consultanţă şi consiliere educaţională, Editura Didactică și Pedagogică, Bucureşti, 2005</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4.</w:t>
            </w:r>
          </w:p>
        </w:tc>
        <w:tc>
          <w:tcPr>
            <w:tcW w:w="2610" w:type="dxa"/>
          </w:tcPr>
          <w:p w:rsidR="00B84DBF" w:rsidRPr="00550A27" w:rsidRDefault="00B84DBF" w:rsidP="00550A27">
            <w:pPr>
              <w:widowControl w:val="0"/>
              <w:autoSpaceDE w:val="0"/>
              <w:autoSpaceDN w:val="0"/>
              <w:adjustRightInd w:val="0"/>
            </w:pPr>
            <w:r w:rsidRPr="00550A27">
              <w:t>Cucoş, C.,</w:t>
            </w:r>
          </w:p>
        </w:tc>
        <w:tc>
          <w:tcPr>
            <w:tcW w:w="6569" w:type="dxa"/>
          </w:tcPr>
          <w:p w:rsidR="00B84DBF" w:rsidRPr="00550A27" w:rsidRDefault="00B84DBF" w:rsidP="00550A27">
            <w:pPr>
              <w:widowControl w:val="0"/>
              <w:autoSpaceDE w:val="0"/>
              <w:autoSpaceDN w:val="0"/>
              <w:adjustRightInd w:val="0"/>
              <w:jc w:val="both"/>
            </w:pPr>
            <w:r w:rsidRPr="00550A27">
              <w:t>Pedagogie, Editura „Polirom”, Iaşi, 1996</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5.</w:t>
            </w:r>
          </w:p>
        </w:tc>
        <w:tc>
          <w:tcPr>
            <w:tcW w:w="2610" w:type="dxa"/>
          </w:tcPr>
          <w:p w:rsidR="00B84DBF" w:rsidRPr="00550A27" w:rsidRDefault="00B84DBF" w:rsidP="00550A27">
            <w:pPr>
              <w:widowControl w:val="0"/>
              <w:autoSpaceDE w:val="0"/>
              <w:autoSpaceDN w:val="0"/>
              <w:adjustRightInd w:val="0"/>
            </w:pPr>
            <w:r w:rsidRPr="00550A27">
              <w:t>Cristea, S. (coord)</w:t>
            </w:r>
          </w:p>
        </w:tc>
        <w:tc>
          <w:tcPr>
            <w:tcW w:w="6569" w:type="dxa"/>
          </w:tcPr>
          <w:p w:rsidR="00B84DBF" w:rsidRPr="00550A27" w:rsidRDefault="00B84DBF" w:rsidP="00550A27">
            <w:pPr>
              <w:widowControl w:val="0"/>
              <w:autoSpaceDE w:val="0"/>
              <w:autoSpaceDN w:val="0"/>
              <w:adjustRightInd w:val="0"/>
              <w:jc w:val="both"/>
            </w:pPr>
            <w:r w:rsidRPr="00550A27">
              <w:t>Curriculum pedagogic, Editura Didactică și Pedagogică, Bucureşti, 2006</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6.</w:t>
            </w:r>
          </w:p>
        </w:tc>
        <w:tc>
          <w:tcPr>
            <w:tcW w:w="2610" w:type="dxa"/>
          </w:tcPr>
          <w:p w:rsidR="00B84DBF" w:rsidRPr="00550A27" w:rsidRDefault="00B84DBF" w:rsidP="00550A27">
            <w:pPr>
              <w:widowControl w:val="0"/>
              <w:autoSpaceDE w:val="0"/>
              <w:autoSpaceDN w:val="0"/>
              <w:adjustRightInd w:val="0"/>
            </w:pPr>
            <w:r w:rsidRPr="00550A27">
              <w:t>Creţu, C.,</w:t>
            </w:r>
          </w:p>
        </w:tc>
        <w:tc>
          <w:tcPr>
            <w:tcW w:w="6569" w:type="dxa"/>
          </w:tcPr>
          <w:p w:rsidR="00B84DBF" w:rsidRPr="00550A27" w:rsidRDefault="00B84DBF" w:rsidP="00550A27">
            <w:pPr>
              <w:widowControl w:val="0"/>
              <w:autoSpaceDE w:val="0"/>
              <w:autoSpaceDN w:val="0"/>
              <w:adjustRightInd w:val="0"/>
              <w:jc w:val="both"/>
            </w:pPr>
            <w:r w:rsidRPr="00550A27">
              <w:t>Curriculum diferenţiat şi personalizat, Editura „Polirom”, Iaşi, 1998</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7.</w:t>
            </w:r>
          </w:p>
        </w:tc>
        <w:tc>
          <w:tcPr>
            <w:tcW w:w="2610" w:type="dxa"/>
          </w:tcPr>
          <w:p w:rsidR="00B84DBF" w:rsidRPr="00550A27" w:rsidRDefault="00B84DBF" w:rsidP="00550A27">
            <w:pPr>
              <w:widowControl w:val="0"/>
              <w:autoSpaceDE w:val="0"/>
              <w:autoSpaceDN w:val="0"/>
              <w:adjustRightInd w:val="0"/>
            </w:pPr>
            <w:r w:rsidRPr="00550A27">
              <w:t>Ionescu, M., Radu, I.,</w:t>
            </w:r>
          </w:p>
        </w:tc>
        <w:tc>
          <w:tcPr>
            <w:tcW w:w="6569" w:type="dxa"/>
          </w:tcPr>
          <w:p w:rsidR="00B84DBF" w:rsidRPr="00550A27" w:rsidRDefault="00B84DBF" w:rsidP="00550A27">
            <w:pPr>
              <w:widowControl w:val="0"/>
              <w:autoSpaceDE w:val="0"/>
              <w:autoSpaceDN w:val="0"/>
              <w:adjustRightInd w:val="0"/>
              <w:jc w:val="both"/>
            </w:pPr>
            <w:r w:rsidRPr="00550A27">
              <w:t>Didactica modernă, Editura „Dacia”, Cluj-Napoca, 1995</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t>8.</w:t>
            </w:r>
          </w:p>
        </w:tc>
        <w:tc>
          <w:tcPr>
            <w:tcW w:w="2610" w:type="dxa"/>
          </w:tcPr>
          <w:p w:rsidR="00B84DBF" w:rsidRPr="00550A27" w:rsidRDefault="00B84DBF" w:rsidP="00550A27">
            <w:pPr>
              <w:widowControl w:val="0"/>
              <w:autoSpaceDE w:val="0"/>
              <w:autoSpaceDN w:val="0"/>
              <w:adjustRightInd w:val="0"/>
            </w:pPr>
            <w:r w:rsidRPr="00550A27">
              <w:t>Jinga, I., Negreţ, I.,</w:t>
            </w:r>
          </w:p>
        </w:tc>
        <w:tc>
          <w:tcPr>
            <w:tcW w:w="6569" w:type="dxa"/>
          </w:tcPr>
          <w:p w:rsidR="00B84DBF" w:rsidRPr="00550A27" w:rsidRDefault="00B84DBF" w:rsidP="00550A27">
            <w:pPr>
              <w:widowControl w:val="0"/>
              <w:autoSpaceDE w:val="0"/>
              <w:autoSpaceDN w:val="0"/>
              <w:adjustRightInd w:val="0"/>
              <w:jc w:val="both"/>
            </w:pPr>
            <w:r w:rsidRPr="00550A27">
              <w:t>Învăţarea eficientă, EDITIS, Bucureşti, 1994</w:t>
            </w:r>
          </w:p>
        </w:tc>
      </w:tr>
      <w:tr w:rsidR="00B84DBF" w:rsidRPr="00550A27" w:rsidTr="00B84DBF">
        <w:trPr>
          <w:trHeight w:val="562"/>
        </w:trPr>
        <w:tc>
          <w:tcPr>
            <w:tcW w:w="450" w:type="dxa"/>
          </w:tcPr>
          <w:p w:rsidR="00B84DBF" w:rsidRPr="00550A27" w:rsidRDefault="00B84DBF" w:rsidP="00550A27">
            <w:pPr>
              <w:widowControl w:val="0"/>
              <w:autoSpaceDE w:val="0"/>
              <w:autoSpaceDN w:val="0"/>
              <w:adjustRightInd w:val="0"/>
              <w:jc w:val="center"/>
            </w:pPr>
            <w:r w:rsidRPr="00550A27">
              <w:t>9.</w:t>
            </w:r>
          </w:p>
          <w:p w:rsidR="00B84DBF" w:rsidRPr="00550A27" w:rsidRDefault="00B84DBF" w:rsidP="00550A27">
            <w:pPr>
              <w:widowControl w:val="0"/>
              <w:autoSpaceDE w:val="0"/>
              <w:autoSpaceDN w:val="0"/>
              <w:adjustRightInd w:val="0"/>
              <w:jc w:val="center"/>
            </w:pPr>
          </w:p>
        </w:tc>
        <w:tc>
          <w:tcPr>
            <w:tcW w:w="2610" w:type="dxa"/>
          </w:tcPr>
          <w:p w:rsidR="00B84DBF" w:rsidRPr="00550A27" w:rsidRDefault="00B84DBF" w:rsidP="00550A27">
            <w:pPr>
              <w:widowControl w:val="0"/>
              <w:autoSpaceDE w:val="0"/>
              <w:autoSpaceDN w:val="0"/>
              <w:adjustRightInd w:val="0"/>
            </w:pPr>
            <w:r w:rsidRPr="00550A27">
              <w:t>Jinga, I., Istrate, E.</w:t>
            </w:r>
          </w:p>
          <w:p w:rsidR="00B84DBF" w:rsidRPr="00550A27" w:rsidRDefault="00B84DBF" w:rsidP="00550A27">
            <w:pPr>
              <w:widowControl w:val="0"/>
              <w:autoSpaceDE w:val="0"/>
              <w:autoSpaceDN w:val="0"/>
              <w:adjustRightInd w:val="0"/>
            </w:pPr>
          </w:p>
        </w:tc>
        <w:tc>
          <w:tcPr>
            <w:tcW w:w="6569" w:type="dxa"/>
          </w:tcPr>
          <w:p w:rsidR="00B84DBF" w:rsidRPr="00550A27" w:rsidRDefault="00B84DBF" w:rsidP="00550A27">
            <w:pPr>
              <w:widowControl w:val="0"/>
              <w:autoSpaceDE w:val="0"/>
              <w:autoSpaceDN w:val="0"/>
              <w:adjustRightInd w:val="0"/>
              <w:jc w:val="both"/>
            </w:pPr>
            <w:r w:rsidRPr="00550A27">
              <w:t>Instruirea  şi  evaluarea  asistată  de  calculator,  Editura „ALL”, Bucureşti, 2006</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rPr>
                <w:w w:val="91"/>
              </w:rPr>
              <w:lastRenderedPageBreak/>
              <w:t>10.</w:t>
            </w:r>
          </w:p>
        </w:tc>
        <w:tc>
          <w:tcPr>
            <w:tcW w:w="2610" w:type="dxa"/>
          </w:tcPr>
          <w:p w:rsidR="00B84DBF" w:rsidRPr="00550A27" w:rsidRDefault="00B84DBF" w:rsidP="00550A27">
            <w:pPr>
              <w:widowControl w:val="0"/>
              <w:autoSpaceDE w:val="0"/>
              <w:autoSpaceDN w:val="0"/>
              <w:adjustRightInd w:val="0"/>
            </w:pPr>
            <w:r w:rsidRPr="00550A27">
              <w:t>Joiţa, E.,</w:t>
            </w:r>
          </w:p>
        </w:tc>
        <w:tc>
          <w:tcPr>
            <w:tcW w:w="6569" w:type="dxa"/>
          </w:tcPr>
          <w:p w:rsidR="00B84DBF" w:rsidRPr="00550A27" w:rsidRDefault="00B84DBF" w:rsidP="00550A27">
            <w:pPr>
              <w:widowControl w:val="0"/>
              <w:autoSpaceDE w:val="0"/>
              <w:autoSpaceDN w:val="0"/>
              <w:adjustRightInd w:val="0"/>
              <w:jc w:val="both"/>
            </w:pPr>
            <w:r w:rsidRPr="00550A27">
              <w:t>Eficienţa instruirii, Editura Didactică și Pedagogică, Bucureşti, 1998</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11.</w:t>
            </w:r>
          </w:p>
        </w:tc>
        <w:tc>
          <w:tcPr>
            <w:tcW w:w="2610" w:type="dxa"/>
          </w:tcPr>
          <w:p w:rsidR="00B84DBF" w:rsidRPr="00550A27" w:rsidRDefault="00B84DBF" w:rsidP="00550A27">
            <w:pPr>
              <w:widowControl w:val="0"/>
              <w:autoSpaceDE w:val="0"/>
              <w:autoSpaceDN w:val="0"/>
              <w:adjustRightInd w:val="0"/>
            </w:pPr>
            <w:r w:rsidRPr="00550A27">
              <w:t>Lisievici P.</w:t>
            </w:r>
          </w:p>
        </w:tc>
        <w:tc>
          <w:tcPr>
            <w:tcW w:w="6569" w:type="dxa"/>
          </w:tcPr>
          <w:p w:rsidR="00B84DBF" w:rsidRPr="00550A27" w:rsidRDefault="00B84DBF" w:rsidP="00550A27">
            <w:pPr>
              <w:widowControl w:val="0"/>
              <w:autoSpaceDE w:val="0"/>
              <w:autoSpaceDN w:val="0"/>
              <w:adjustRightInd w:val="0"/>
              <w:jc w:val="both"/>
            </w:pPr>
            <w:r w:rsidRPr="00550A27">
              <w:t>Evaluarea în învățământ. Teorie, practică, instrumente. Editura „Aramis”, București, 2002</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rPr>
                <w:w w:val="91"/>
              </w:rPr>
              <w:t>12.</w:t>
            </w:r>
          </w:p>
        </w:tc>
        <w:tc>
          <w:tcPr>
            <w:tcW w:w="2610" w:type="dxa"/>
          </w:tcPr>
          <w:p w:rsidR="00B84DBF" w:rsidRPr="00550A27" w:rsidRDefault="00B84DBF" w:rsidP="00550A27">
            <w:pPr>
              <w:widowControl w:val="0"/>
              <w:autoSpaceDE w:val="0"/>
              <w:autoSpaceDN w:val="0"/>
              <w:adjustRightInd w:val="0"/>
            </w:pPr>
            <w:r w:rsidRPr="00550A27">
              <w:t>Manolescu, M.,</w:t>
            </w:r>
          </w:p>
        </w:tc>
        <w:tc>
          <w:tcPr>
            <w:tcW w:w="6569" w:type="dxa"/>
          </w:tcPr>
          <w:p w:rsidR="00B84DBF" w:rsidRPr="00550A27" w:rsidRDefault="00B84DBF" w:rsidP="00550A27">
            <w:pPr>
              <w:widowControl w:val="0"/>
              <w:autoSpaceDE w:val="0"/>
              <w:autoSpaceDN w:val="0"/>
              <w:adjustRightInd w:val="0"/>
              <w:jc w:val="both"/>
            </w:pPr>
            <w:r w:rsidRPr="00550A27">
              <w:t>Evaluarea şcolară, Editura „Meteor”, Bucureşti, 2006</w:t>
            </w:r>
          </w:p>
        </w:tc>
      </w:tr>
      <w:tr w:rsidR="00B84DBF" w:rsidRPr="00550A27" w:rsidTr="00B84DBF">
        <w:trPr>
          <w:trHeight w:val="562"/>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13.</w:t>
            </w:r>
          </w:p>
          <w:p w:rsidR="00B84DBF" w:rsidRPr="00550A27" w:rsidRDefault="00B84DBF" w:rsidP="00550A27">
            <w:pPr>
              <w:widowControl w:val="0"/>
              <w:autoSpaceDE w:val="0"/>
              <w:autoSpaceDN w:val="0"/>
              <w:adjustRightInd w:val="0"/>
              <w:jc w:val="center"/>
            </w:pPr>
          </w:p>
        </w:tc>
        <w:tc>
          <w:tcPr>
            <w:tcW w:w="2610" w:type="dxa"/>
          </w:tcPr>
          <w:p w:rsidR="00B84DBF" w:rsidRPr="00550A27" w:rsidRDefault="00B84DBF" w:rsidP="00550A27">
            <w:pPr>
              <w:widowControl w:val="0"/>
              <w:autoSpaceDE w:val="0"/>
              <w:autoSpaceDN w:val="0"/>
              <w:adjustRightInd w:val="0"/>
            </w:pPr>
            <w:r w:rsidRPr="00550A27">
              <w:t>Neacşu, I.,</w:t>
            </w:r>
          </w:p>
          <w:p w:rsidR="00B84DBF" w:rsidRPr="00550A27" w:rsidRDefault="00B84DBF" w:rsidP="00550A27">
            <w:pPr>
              <w:widowControl w:val="0"/>
              <w:autoSpaceDE w:val="0"/>
              <w:autoSpaceDN w:val="0"/>
              <w:adjustRightInd w:val="0"/>
            </w:pPr>
          </w:p>
        </w:tc>
        <w:tc>
          <w:tcPr>
            <w:tcW w:w="6569" w:type="dxa"/>
          </w:tcPr>
          <w:p w:rsidR="00B84DBF" w:rsidRPr="00550A27" w:rsidRDefault="00B84DBF" w:rsidP="00550A27">
            <w:pPr>
              <w:widowControl w:val="0"/>
              <w:autoSpaceDE w:val="0"/>
              <w:autoSpaceDN w:val="0"/>
              <w:adjustRightInd w:val="0"/>
              <w:jc w:val="both"/>
            </w:pPr>
            <w:r w:rsidRPr="00550A27">
              <w:t>Instruire  şi  învăţare,  ediţia  a  II-a,  revizuită,  Editura Didactică și Pedagogică, Bucureşti, 1999</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rPr>
                <w:w w:val="91"/>
              </w:rPr>
              <w:t>14.</w:t>
            </w:r>
          </w:p>
        </w:tc>
        <w:tc>
          <w:tcPr>
            <w:tcW w:w="2610" w:type="dxa"/>
          </w:tcPr>
          <w:p w:rsidR="00B84DBF" w:rsidRPr="00550A27" w:rsidRDefault="00B84DBF" w:rsidP="00550A27">
            <w:pPr>
              <w:widowControl w:val="0"/>
              <w:autoSpaceDE w:val="0"/>
              <w:autoSpaceDN w:val="0"/>
              <w:adjustRightInd w:val="0"/>
            </w:pPr>
            <w:r w:rsidRPr="00550A27">
              <w:t>Nicola I.,</w:t>
            </w:r>
          </w:p>
        </w:tc>
        <w:tc>
          <w:tcPr>
            <w:tcW w:w="6569" w:type="dxa"/>
          </w:tcPr>
          <w:p w:rsidR="00B84DBF" w:rsidRPr="00550A27" w:rsidRDefault="00B84DBF" w:rsidP="00550A27">
            <w:pPr>
              <w:widowControl w:val="0"/>
              <w:autoSpaceDE w:val="0"/>
              <w:autoSpaceDN w:val="0"/>
              <w:adjustRightInd w:val="0"/>
              <w:jc w:val="both"/>
            </w:pPr>
            <w:r w:rsidRPr="00550A27">
              <w:t>Tratat de pedagogie, EDP, Bucureşti, 1996</w:t>
            </w:r>
          </w:p>
        </w:tc>
      </w:tr>
      <w:tr w:rsidR="00B84DBF" w:rsidRPr="00550A27" w:rsidTr="00B84DBF">
        <w:trPr>
          <w:trHeight w:val="247"/>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15.</w:t>
            </w:r>
          </w:p>
        </w:tc>
        <w:tc>
          <w:tcPr>
            <w:tcW w:w="2610" w:type="dxa"/>
          </w:tcPr>
          <w:p w:rsidR="00B84DBF" w:rsidRPr="00550A27" w:rsidRDefault="00B84DBF" w:rsidP="00550A27">
            <w:pPr>
              <w:widowControl w:val="0"/>
              <w:autoSpaceDE w:val="0"/>
              <w:autoSpaceDN w:val="0"/>
              <w:adjustRightInd w:val="0"/>
            </w:pPr>
            <w:r w:rsidRPr="00550A27">
              <w:t>Niţucă, C., Stanciu, I.,</w:t>
            </w:r>
          </w:p>
        </w:tc>
        <w:tc>
          <w:tcPr>
            <w:tcW w:w="6569" w:type="dxa"/>
          </w:tcPr>
          <w:p w:rsidR="00B84DBF" w:rsidRPr="00550A27" w:rsidRDefault="00B84DBF" w:rsidP="00550A27">
            <w:pPr>
              <w:widowControl w:val="0"/>
              <w:autoSpaceDE w:val="0"/>
              <w:autoSpaceDN w:val="0"/>
              <w:adjustRightInd w:val="0"/>
              <w:jc w:val="both"/>
            </w:pPr>
            <w:r w:rsidRPr="00550A27">
              <w:t>Didactica  disciplinelor  tehnice,  Editura  „Performantica”, 2006</w:t>
            </w:r>
          </w:p>
        </w:tc>
      </w:tr>
      <w:tr w:rsidR="00B84DBF" w:rsidRPr="00550A27" w:rsidTr="00B84DBF">
        <w:trPr>
          <w:trHeight w:val="277"/>
        </w:trPr>
        <w:tc>
          <w:tcPr>
            <w:tcW w:w="450" w:type="dxa"/>
          </w:tcPr>
          <w:p w:rsidR="00B84DBF" w:rsidRPr="00550A27" w:rsidRDefault="00B84DBF" w:rsidP="00550A27">
            <w:pPr>
              <w:widowControl w:val="0"/>
              <w:autoSpaceDE w:val="0"/>
              <w:autoSpaceDN w:val="0"/>
              <w:adjustRightInd w:val="0"/>
              <w:jc w:val="center"/>
            </w:pPr>
            <w:r w:rsidRPr="00550A27">
              <w:rPr>
                <w:w w:val="91"/>
              </w:rPr>
              <w:t>16.</w:t>
            </w:r>
          </w:p>
        </w:tc>
        <w:tc>
          <w:tcPr>
            <w:tcW w:w="2610" w:type="dxa"/>
          </w:tcPr>
          <w:p w:rsidR="00B84DBF" w:rsidRPr="00550A27" w:rsidRDefault="00B84DBF" w:rsidP="00550A27">
            <w:pPr>
              <w:widowControl w:val="0"/>
              <w:autoSpaceDE w:val="0"/>
              <w:autoSpaceDN w:val="0"/>
              <w:adjustRightInd w:val="0"/>
            </w:pPr>
            <w:r w:rsidRPr="00550A27">
              <w:t>Negreţ, I.,</w:t>
            </w:r>
          </w:p>
        </w:tc>
        <w:tc>
          <w:tcPr>
            <w:tcW w:w="6569" w:type="dxa"/>
          </w:tcPr>
          <w:p w:rsidR="00B84DBF" w:rsidRPr="00550A27" w:rsidRDefault="00B84DBF" w:rsidP="00550A27">
            <w:pPr>
              <w:widowControl w:val="0"/>
              <w:autoSpaceDE w:val="0"/>
              <w:autoSpaceDN w:val="0"/>
              <w:adjustRightInd w:val="0"/>
              <w:jc w:val="both"/>
            </w:pPr>
            <w:r w:rsidRPr="00550A27">
              <w:t>Didactica Nova, Editura „Aramis”, Bucureşti, 2004</w:t>
            </w:r>
          </w:p>
        </w:tc>
      </w:tr>
      <w:tr w:rsidR="00B84DBF" w:rsidRPr="00550A27" w:rsidTr="00B84DBF">
        <w:trPr>
          <w:trHeight w:val="562"/>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17.</w:t>
            </w:r>
          </w:p>
          <w:p w:rsidR="00B84DBF" w:rsidRPr="00550A27" w:rsidRDefault="00B84DBF" w:rsidP="00550A27">
            <w:pPr>
              <w:widowControl w:val="0"/>
              <w:autoSpaceDE w:val="0"/>
              <w:autoSpaceDN w:val="0"/>
              <w:adjustRightInd w:val="0"/>
              <w:jc w:val="center"/>
            </w:pPr>
          </w:p>
        </w:tc>
        <w:tc>
          <w:tcPr>
            <w:tcW w:w="2610" w:type="dxa"/>
          </w:tcPr>
          <w:p w:rsidR="00B84DBF" w:rsidRPr="00550A27" w:rsidRDefault="00B84DBF" w:rsidP="00550A27">
            <w:pPr>
              <w:widowControl w:val="0"/>
              <w:autoSpaceDE w:val="0"/>
              <w:autoSpaceDN w:val="0"/>
              <w:adjustRightInd w:val="0"/>
            </w:pPr>
            <w:r w:rsidRPr="00550A27">
              <w:t>Onu, P., Luca, C.,</w:t>
            </w:r>
          </w:p>
          <w:p w:rsidR="00B84DBF" w:rsidRPr="00550A27" w:rsidRDefault="00B84DBF" w:rsidP="00550A27">
            <w:pPr>
              <w:widowControl w:val="0"/>
              <w:autoSpaceDE w:val="0"/>
              <w:autoSpaceDN w:val="0"/>
              <w:adjustRightInd w:val="0"/>
            </w:pPr>
          </w:p>
        </w:tc>
        <w:tc>
          <w:tcPr>
            <w:tcW w:w="6569" w:type="dxa"/>
          </w:tcPr>
          <w:p w:rsidR="00B84DBF" w:rsidRPr="00550A27" w:rsidRDefault="00B84DBF" w:rsidP="00550A27">
            <w:pPr>
              <w:widowControl w:val="0"/>
              <w:autoSpaceDE w:val="0"/>
              <w:autoSpaceDN w:val="0"/>
              <w:adjustRightInd w:val="0"/>
              <w:jc w:val="both"/>
            </w:pPr>
            <w:r w:rsidRPr="00550A27">
              <w:t>Introducere în didactica specialităţii – discipline tehnice şi tehnologice, Editura „Polirom”, Iaşi, 2004</w:t>
            </w:r>
          </w:p>
        </w:tc>
      </w:tr>
      <w:tr w:rsidR="00B84DBF" w:rsidRPr="00550A27" w:rsidTr="00B84DBF">
        <w:trPr>
          <w:trHeight w:val="296"/>
        </w:trPr>
        <w:tc>
          <w:tcPr>
            <w:tcW w:w="450" w:type="dxa"/>
          </w:tcPr>
          <w:p w:rsidR="00B84DBF" w:rsidRPr="00550A27" w:rsidRDefault="00B84DBF" w:rsidP="00550A27">
            <w:pPr>
              <w:widowControl w:val="0"/>
              <w:autoSpaceDE w:val="0"/>
              <w:autoSpaceDN w:val="0"/>
              <w:adjustRightInd w:val="0"/>
              <w:jc w:val="center"/>
            </w:pPr>
            <w:r w:rsidRPr="00550A27">
              <w:rPr>
                <w:w w:val="91"/>
              </w:rPr>
              <w:t>18.</w:t>
            </w:r>
          </w:p>
        </w:tc>
        <w:tc>
          <w:tcPr>
            <w:tcW w:w="2610" w:type="dxa"/>
          </w:tcPr>
          <w:p w:rsidR="00B84DBF" w:rsidRPr="00550A27" w:rsidRDefault="00B84DBF" w:rsidP="00550A27">
            <w:pPr>
              <w:widowControl w:val="0"/>
              <w:autoSpaceDE w:val="0"/>
              <w:autoSpaceDN w:val="0"/>
              <w:adjustRightInd w:val="0"/>
            </w:pPr>
            <w:r w:rsidRPr="00550A27">
              <w:t>Onu, P., Luca, C.,</w:t>
            </w:r>
          </w:p>
        </w:tc>
        <w:tc>
          <w:tcPr>
            <w:tcW w:w="6569" w:type="dxa"/>
          </w:tcPr>
          <w:p w:rsidR="00B84DBF" w:rsidRPr="00550A27" w:rsidRDefault="00B84DBF" w:rsidP="00550A27">
            <w:pPr>
              <w:widowControl w:val="0"/>
              <w:autoSpaceDE w:val="0"/>
              <w:autoSpaceDN w:val="0"/>
              <w:adjustRightInd w:val="0"/>
              <w:jc w:val="both"/>
            </w:pPr>
            <w:r w:rsidRPr="00550A27">
              <w:t>Didactica specialităţii, Editura „Gh. Asachi”, Iaşi, 2002</w:t>
            </w:r>
          </w:p>
        </w:tc>
      </w:tr>
      <w:tr w:rsidR="00B84DBF" w:rsidRPr="00550A27" w:rsidTr="00B84DBF">
        <w:trPr>
          <w:trHeight w:val="624"/>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19.</w:t>
            </w:r>
          </w:p>
        </w:tc>
        <w:tc>
          <w:tcPr>
            <w:tcW w:w="2610" w:type="dxa"/>
          </w:tcPr>
          <w:p w:rsidR="00B84DBF" w:rsidRPr="00550A27" w:rsidRDefault="00B84DBF" w:rsidP="00550A27">
            <w:pPr>
              <w:widowControl w:val="0"/>
              <w:autoSpaceDE w:val="0"/>
              <w:autoSpaceDN w:val="0"/>
              <w:adjustRightInd w:val="0"/>
            </w:pPr>
            <w:r w:rsidRPr="00550A27">
              <w:t>Oprea C.L.</w:t>
            </w:r>
          </w:p>
        </w:tc>
        <w:tc>
          <w:tcPr>
            <w:tcW w:w="6569" w:type="dxa"/>
          </w:tcPr>
          <w:p w:rsidR="00B84DBF" w:rsidRPr="00550A27" w:rsidRDefault="00B84DBF" w:rsidP="00550A27">
            <w:pPr>
              <w:widowControl w:val="0"/>
              <w:autoSpaceDE w:val="0"/>
              <w:autoSpaceDN w:val="0"/>
              <w:adjustRightInd w:val="0"/>
              <w:jc w:val="both"/>
            </w:pPr>
            <w:r w:rsidRPr="00550A27">
              <w:t>Strategii didactice interactive, Editura Didactică și Pedagogică, București, 2006</w:t>
            </w:r>
          </w:p>
        </w:tc>
      </w:tr>
      <w:tr w:rsidR="00B84DBF" w:rsidRPr="00550A27" w:rsidTr="00B84DBF">
        <w:trPr>
          <w:trHeight w:val="450"/>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20.</w:t>
            </w:r>
          </w:p>
        </w:tc>
        <w:tc>
          <w:tcPr>
            <w:tcW w:w="2610" w:type="dxa"/>
          </w:tcPr>
          <w:p w:rsidR="00B84DBF" w:rsidRPr="00550A27" w:rsidRDefault="00B84DBF" w:rsidP="00550A27">
            <w:pPr>
              <w:widowControl w:val="0"/>
              <w:autoSpaceDE w:val="0"/>
              <w:autoSpaceDN w:val="0"/>
              <w:adjustRightInd w:val="0"/>
            </w:pPr>
            <w:r w:rsidRPr="00550A27">
              <w:t>Petty G.</w:t>
            </w:r>
          </w:p>
        </w:tc>
        <w:tc>
          <w:tcPr>
            <w:tcW w:w="6569" w:type="dxa"/>
          </w:tcPr>
          <w:p w:rsidR="00B84DBF" w:rsidRPr="00550A27" w:rsidRDefault="00B84DBF" w:rsidP="00550A27">
            <w:pPr>
              <w:widowControl w:val="0"/>
              <w:autoSpaceDE w:val="0"/>
              <w:autoSpaceDN w:val="0"/>
              <w:adjustRightInd w:val="0"/>
              <w:jc w:val="both"/>
            </w:pPr>
            <w:r w:rsidRPr="00550A27">
              <w:t>Profesorul azi. Metode moderne de predare. Editura „Atelier Didactic”, București, 2007</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rPr>
                <w:w w:val="91"/>
              </w:rPr>
              <w:t>22.</w:t>
            </w:r>
          </w:p>
        </w:tc>
        <w:tc>
          <w:tcPr>
            <w:tcW w:w="2610" w:type="dxa"/>
          </w:tcPr>
          <w:p w:rsidR="00B84DBF" w:rsidRPr="00550A27" w:rsidRDefault="00B84DBF" w:rsidP="00550A27">
            <w:pPr>
              <w:widowControl w:val="0"/>
              <w:autoSpaceDE w:val="0"/>
              <w:autoSpaceDN w:val="0"/>
              <w:adjustRightInd w:val="0"/>
            </w:pPr>
            <w:r w:rsidRPr="00550A27">
              <w:t>Radu, I., T.,</w:t>
            </w:r>
          </w:p>
        </w:tc>
        <w:tc>
          <w:tcPr>
            <w:tcW w:w="6569" w:type="dxa"/>
          </w:tcPr>
          <w:p w:rsidR="00B84DBF" w:rsidRPr="00550A27" w:rsidRDefault="00B84DBF" w:rsidP="00550A27">
            <w:pPr>
              <w:widowControl w:val="0"/>
              <w:autoSpaceDE w:val="0"/>
              <w:autoSpaceDN w:val="0"/>
              <w:adjustRightInd w:val="0"/>
              <w:jc w:val="both"/>
            </w:pPr>
            <w:r w:rsidRPr="00550A27">
              <w:t>Evaluarea în procesul didactic, Editura Didactică și Pedagogică, Bucureşti, 2000</w:t>
            </w:r>
          </w:p>
        </w:tc>
      </w:tr>
      <w:tr w:rsidR="00B84DBF" w:rsidRPr="00550A27" w:rsidTr="00B84DBF">
        <w:trPr>
          <w:trHeight w:val="287"/>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23.</w:t>
            </w:r>
          </w:p>
        </w:tc>
        <w:tc>
          <w:tcPr>
            <w:tcW w:w="2610" w:type="dxa"/>
          </w:tcPr>
          <w:p w:rsidR="00B84DBF" w:rsidRPr="00550A27" w:rsidRDefault="00B84DBF" w:rsidP="00550A27">
            <w:pPr>
              <w:widowControl w:val="0"/>
              <w:autoSpaceDE w:val="0"/>
              <w:autoSpaceDN w:val="0"/>
              <w:adjustRightInd w:val="0"/>
            </w:pPr>
            <w:r w:rsidRPr="00550A27">
              <w:t>Toma, S.,</w:t>
            </w:r>
          </w:p>
        </w:tc>
        <w:tc>
          <w:tcPr>
            <w:tcW w:w="6569" w:type="dxa"/>
          </w:tcPr>
          <w:p w:rsidR="00B84DBF" w:rsidRPr="00550A27" w:rsidRDefault="00B84DBF" w:rsidP="00550A27">
            <w:pPr>
              <w:widowControl w:val="0"/>
              <w:autoSpaceDE w:val="0"/>
              <w:autoSpaceDN w:val="0"/>
              <w:adjustRightInd w:val="0"/>
              <w:jc w:val="both"/>
            </w:pPr>
            <w:r w:rsidRPr="00550A27">
              <w:t>Profesorul factor de decizie, Editura „Tehnică”, Bucureşti, 1999</w:t>
            </w:r>
          </w:p>
        </w:tc>
      </w:tr>
      <w:tr w:rsidR="00B84DBF" w:rsidRPr="00550A27" w:rsidTr="00B84DBF">
        <w:trPr>
          <w:trHeight w:val="562"/>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24.</w:t>
            </w:r>
          </w:p>
          <w:p w:rsidR="00B84DBF" w:rsidRPr="00550A27" w:rsidRDefault="00B84DBF" w:rsidP="00550A27">
            <w:pPr>
              <w:widowControl w:val="0"/>
              <w:autoSpaceDE w:val="0"/>
              <w:autoSpaceDN w:val="0"/>
              <w:adjustRightInd w:val="0"/>
              <w:jc w:val="center"/>
            </w:pPr>
          </w:p>
        </w:tc>
        <w:tc>
          <w:tcPr>
            <w:tcW w:w="2610" w:type="dxa"/>
          </w:tcPr>
          <w:p w:rsidR="00B84DBF" w:rsidRPr="00550A27" w:rsidRDefault="00B84DBF" w:rsidP="00550A27">
            <w:pPr>
              <w:widowControl w:val="0"/>
              <w:autoSpaceDE w:val="0"/>
              <w:autoSpaceDN w:val="0"/>
              <w:adjustRightInd w:val="0"/>
            </w:pPr>
            <w:r w:rsidRPr="00550A27">
              <w:t>Tomşa, G.,</w:t>
            </w:r>
          </w:p>
          <w:p w:rsidR="00B84DBF" w:rsidRPr="00550A27" w:rsidRDefault="00B84DBF" w:rsidP="00550A27">
            <w:pPr>
              <w:widowControl w:val="0"/>
              <w:autoSpaceDE w:val="0"/>
              <w:autoSpaceDN w:val="0"/>
              <w:adjustRightInd w:val="0"/>
            </w:pPr>
          </w:p>
        </w:tc>
        <w:tc>
          <w:tcPr>
            <w:tcW w:w="6569" w:type="dxa"/>
          </w:tcPr>
          <w:p w:rsidR="00B84DBF" w:rsidRPr="00550A27" w:rsidRDefault="00B84DBF" w:rsidP="00550A27">
            <w:pPr>
              <w:widowControl w:val="0"/>
              <w:autoSpaceDE w:val="0"/>
              <w:autoSpaceDN w:val="0"/>
              <w:adjustRightInd w:val="0"/>
              <w:jc w:val="both"/>
            </w:pPr>
            <w:r w:rsidRPr="00550A27">
              <w:rPr>
                <w:w w:val="99"/>
              </w:rPr>
              <w:t xml:space="preserve">Orientarea şi dezvoltarea carierei la elevi, Casa de editură </w:t>
            </w:r>
            <w:r w:rsidRPr="00550A27">
              <w:t>şi presă „Viaţa Românească”, Bucureşti, 1999</w:t>
            </w:r>
          </w:p>
        </w:tc>
      </w:tr>
      <w:tr w:rsidR="00B84DBF" w:rsidRPr="00550A27" w:rsidTr="00B84DBF">
        <w:trPr>
          <w:trHeight w:val="276"/>
        </w:trPr>
        <w:tc>
          <w:tcPr>
            <w:tcW w:w="450" w:type="dxa"/>
          </w:tcPr>
          <w:p w:rsidR="00B84DBF" w:rsidRPr="00550A27" w:rsidRDefault="00B84DBF" w:rsidP="00550A27">
            <w:pPr>
              <w:widowControl w:val="0"/>
              <w:autoSpaceDE w:val="0"/>
              <w:autoSpaceDN w:val="0"/>
              <w:adjustRightInd w:val="0"/>
              <w:jc w:val="center"/>
            </w:pPr>
            <w:r w:rsidRPr="00550A27">
              <w:rPr>
                <w:w w:val="91"/>
              </w:rPr>
              <w:t>25.</w:t>
            </w:r>
          </w:p>
        </w:tc>
        <w:tc>
          <w:tcPr>
            <w:tcW w:w="2610" w:type="dxa"/>
          </w:tcPr>
          <w:p w:rsidR="00B84DBF" w:rsidRPr="00550A27" w:rsidRDefault="00B84DBF" w:rsidP="00550A27">
            <w:pPr>
              <w:widowControl w:val="0"/>
              <w:autoSpaceDE w:val="0"/>
              <w:autoSpaceDN w:val="0"/>
              <w:adjustRightInd w:val="0"/>
            </w:pPr>
            <w:r w:rsidRPr="00550A27">
              <w:t>***</w:t>
            </w:r>
          </w:p>
        </w:tc>
        <w:tc>
          <w:tcPr>
            <w:tcW w:w="6569" w:type="dxa"/>
          </w:tcPr>
          <w:p w:rsidR="00B84DBF" w:rsidRPr="00550A27" w:rsidRDefault="00B84DBF" w:rsidP="00550A27">
            <w:pPr>
              <w:widowControl w:val="0"/>
              <w:autoSpaceDE w:val="0"/>
              <w:autoSpaceDN w:val="0"/>
              <w:adjustRightInd w:val="0"/>
              <w:jc w:val="both"/>
            </w:pPr>
            <w:r w:rsidRPr="00550A27">
              <w:t xml:space="preserve">Curriculum naţional aprobat , </w:t>
            </w:r>
            <w:r w:rsidRPr="00550A27">
              <w:rPr>
                <w:color w:val="0000FF"/>
                <w:u w:val="single"/>
              </w:rPr>
              <w:t>www.edu.ro</w:t>
            </w:r>
          </w:p>
        </w:tc>
      </w:tr>
      <w:tr w:rsidR="00B84DBF" w:rsidRPr="00550A27" w:rsidTr="00B84DBF">
        <w:trPr>
          <w:trHeight w:val="562"/>
        </w:trPr>
        <w:tc>
          <w:tcPr>
            <w:tcW w:w="450" w:type="dxa"/>
          </w:tcPr>
          <w:p w:rsidR="00B84DBF" w:rsidRPr="00550A27" w:rsidRDefault="00B84DBF" w:rsidP="00550A27">
            <w:pPr>
              <w:widowControl w:val="0"/>
              <w:autoSpaceDE w:val="0"/>
              <w:autoSpaceDN w:val="0"/>
              <w:adjustRightInd w:val="0"/>
              <w:jc w:val="center"/>
              <w:rPr>
                <w:w w:val="91"/>
              </w:rPr>
            </w:pPr>
            <w:r w:rsidRPr="00550A27">
              <w:rPr>
                <w:w w:val="91"/>
              </w:rPr>
              <w:t>26.</w:t>
            </w:r>
          </w:p>
          <w:p w:rsidR="00B84DBF" w:rsidRPr="00550A27" w:rsidRDefault="00B84DBF" w:rsidP="00550A27">
            <w:pPr>
              <w:widowControl w:val="0"/>
              <w:autoSpaceDE w:val="0"/>
              <w:autoSpaceDN w:val="0"/>
              <w:adjustRightInd w:val="0"/>
              <w:jc w:val="center"/>
            </w:pPr>
          </w:p>
        </w:tc>
        <w:tc>
          <w:tcPr>
            <w:tcW w:w="2610" w:type="dxa"/>
          </w:tcPr>
          <w:p w:rsidR="00B84DBF" w:rsidRPr="00550A27" w:rsidRDefault="00B84DBF" w:rsidP="00550A27">
            <w:pPr>
              <w:widowControl w:val="0"/>
              <w:autoSpaceDE w:val="0"/>
              <w:autoSpaceDN w:val="0"/>
              <w:adjustRightInd w:val="0"/>
            </w:pPr>
            <w:r w:rsidRPr="00550A27">
              <w:t>***</w:t>
            </w:r>
          </w:p>
          <w:p w:rsidR="00B84DBF" w:rsidRPr="00550A27" w:rsidRDefault="00B84DBF" w:rsidP="00550A27">
            <w:pPr>
              <w:widowControl w:val="0"/>
              <w:autoSpaceDE w:val="0"/>
              <w:autoSpaceDN w:val="0"/>
              <w:adjustRightInd w:val="0"/>
            </w:pPr>
          </w:p>
        </w:tc>
        <w:tc>
          <w:tcPr>
            <w:tcW w:w="6569" w:type="dxa"/>
          </w:tcPr>
          <w:p w:rsidR="00B84DBF" w:rsidRPr="00550A27" w:rsidRDefault="00B84DBF" w:rsidP="00550A27">
            <w:pPr>
              <w:widowControl w:val="0"/>
              <w:autoSpaceDE w:val="0"/>
              <w:autoSpaceDN w:val="0"/>
              <w:adjustRightInd w:val="0"/>
              <w:jc w:val="both"/>
            </w:pPr>
            <w:r w:rsidRPr="00550A27">
              <w:t>Ghiduri  metodologice  pentru  aplicarea  programelor şcolare pentru aria curriculară „Tehnologii”.</w:t>
            </w:r>
          </w:p>
        </w:tc>
      </w:tr>
    </w:tbl>
    <w:p w:rsidR="00DE78B8" w:rsidRPr="00550A27" w:rsidRDefault="00DE78B8" w:rsidP="00550A27">
      <w:pPr>
        <w:shd w:val="clear" w:color="auto" w:fill="FFFFFF"/>
        <w:jc w:val="both"/>
      </w:pPr>
    </w:p>
    <w:sectPr w:rsidR="00DE78B8" w:rsidRPr="00550A27" w:rsidSect="00C76B3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81A" w:rsidRDefault="0071381A">
      <w:r>
        <w:separator/>
      </w:r>
    </w:p>
  </w:endnote>
  <w:endnote w:type="continuationSeparator" w:id="0">
    <w:p w:rsidR="0071381A" w:rsidRDefault="0071381A">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4065E4">
        <w:pPr>
          <w:pStyle w:val="Footer"/>
          <w:jc w:val="right"/>
        </w:pPr>
        <w:r>
          <w:fldChar w:fldCharType="begin"/>
        </w:r>
        <w:r w:rsidR="000A5400">
          <w:instrText xml:space="preserve"> PAGE   \* MERGEFORMAT </w:instrText>
        </w:r>
        <w:r>
          <w:fldChar w:fldCharType="separate"/>
        </w:r>
        <w:r w:rsidR="00550A27">
          <w:rPr>
            <w:noProof/>
          </w:rPr>
          <w:t>5</w:t>
        </w:r>
        <w:r>
          <w:rPr>
            <w:noProof/>
          </w:rPr>
          <w:fldChar w:fldCharType="end"/>
        </w:r>
      </w:p>
    </w:sdtContent>
  </w:sdt>
  <w:p w:rsidR="00D3608D" w:rsidRDefault="007138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81A" w:rsidRDefault="0071381A">
      <w:r>
        <w:separator/>
      </w:r>
    </w:p>
  </w:footnote>
  <w:footnote w:type="continuationSeparator" w:id="0">
    <w:p w:rsidR="0071381A" w:rsidRDefault="007138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BA3586"/>
    <w:multiLevelType w:val="hybridMultilevel"/>
    <w:tmpl w:val="4C9ECC02"/>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4851F9"/>
    <w:multiLevelType w:val="hybridMultilevel"/>
    <w:tmpl w:val="13C85AC8"/>
    <w:lvl w:ilvl="0" w:tplc="3B3A88B4">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0F">
      <w:start w:val="1"/>
      <w:numFmt w:val="decimal"/>
      <w:lvlText w:val="%2."/>
      <w:lvlJc w:val="left"/>
      <w:pPr>
        <w:tabs>
          <w:tab w:val="num" w:pos="1440"/>
        </w:tabs>
        <w:ind w:left="1440" w:hanging="360"/>
      </w:pPr>
      <w:rPr>
        <w:rFonts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4394CE2"/>
    <w:multiLevelType w:val="hybridMultilevel"/>
    <w:tmpl w:val="8E8294DA"/>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36A75C1"/>
    <w:multiLevelType w:val="hybridMultilevel"/>
    <w:tmpl w:val="86482106"/>
    <w:lvl w:ilvl="0" w:tplc="CCB86E5E">
      <w:numFmt w:val="bullet"/>
      <w:lvlText w:val="-"/>
      <w:lvlJc w:val="left"/>
      <w:pPr>
        <w:tabs>
          <w:tab w:val="num" w:pos="1080"/>
        </w:tabs>
        <w:ind w:left="108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49763F"/>
    <w:multiLevelType w:val="hybridMultilevel"/>
    <w:tmpl w:val="EDB005B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68450F"/>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C85D2E"/>
    <w:multiLevelType w:val="hybridMultilevel"/>
    <w:tmpl w:val="09C2CB2C"/>
    <w:lvl w:ilvl="0" w:tplc="FDA89E74">
      <w:start w:val="11"/>
      <w:numFmt w:val="bullet"/>
      <w:lvlText w:val="-"/>
      <w:lvlJc w:val="left"/>
      <w:pPr>
        <w:tabs>
          <w:tab w:val="num" w:pos="360"/>
        </w:tabs>
        <w:ind w:left="360" w:hanging="360"/>
      </w:pPr>
      <w:rPr>
        <w:rFonts w:ascii="Times New Roman" w:eastAsia="Times New Roman" w:hAnsi="Times New Roman" w:cs="Times New Roman" w:hint="default"/>
        <w:color w:val="auto"/>
      </w:rPr>
    </w:lvl>
    <w:lvl w:ilvl="1" w:tplc="6FCEB136">
      <w:start w:val="1"/>
      <w:numFmt w:val="decimal"/>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9"/>
  </w:num>
  <w:num w:numId="8">
    <w:abstractNumId w:val="12"/>
  </w:num>
  <w:num w:numId="9">
    <w:abstractNumId w:val="14"/>
  </w:num>
  <w:num w:numId="10">
    <w:abstractNumId w:val="8"/>
  </w:num>
  <w:num w:numId="11">
    <w:abstractNumId w:val="5"/>
  </w:num>
  <w:num w:numId="12">
    <w:abstractNumId w:val="10"/>
  </w:num>
  <w:num w:numId="13">
    <w:abstractNumId w:val="13"/>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123A01"/>
    <w:rsid w:val="00145BE9"/>
    <w:rsid w:val="00186493"/>
    <w:rsid w:val="00204452"/>
    <w:rsid w:val="0023227C"/>
    <w:rsid w:val="0025052B"/>
    <w:rsid w:val="004065E4"/>
    <w:rsid w:val="00424FC9"/>
    <w:rsid w:val="00523C38"/>
    <w:rsid w:val="00550A27"/>
    <w:rsid w:val="006233FD"/>
    <w:rsid w:val="0071381A"/>
    <w:rsid w:val="00A87EAB"/>
    <w:rsid w:val="00AB462A"/>
    <w:rsid w:val="00AF6934"/>
    <w:rsid w:val="00B84DBF"/>
    <w:rsid w:val="00C76B37"/>
    <w:rsid w:val="00D044E2"/>
    <w:rsid w:val="00DE78B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3">
    <w:name w:val="heading 3"/>
    <w:basedOn w:val="Normal"/>
    <w:next w:val="Normal"/>
    <w:link w:val="Heading3Char"/>
    <w:qFormat/>
    <w:rsid w:val="00A87EAB"/>
    <w:pPr>
      <w:keepNext/>
      <w:jc w:val="center"/>
      <w:outlineLvl w:val="2"/>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Indent">
    <w:name w:val="Body Text Indent"/>
    <w:basedOn w:val="Normal"/>
    <w:link w:val="BodyTextIndentChar"/>
    <w:uiPriority w:val="99"/>
    <w:semiHidden/>
    <w:unhideWhenUsed/>
    <w:rsid w:val="00523C38"/>
    <w:pPr>
      <w:spacing w:after="120"/>
      <w:ind w:left="360"/>
    </w:pPr>
  </w:style>
  <w:style w:type="character" w:customStyle="1" w:styleId="BodyTextIndentChar">
    <w:name w:val="Body Text Indent Char"/>
    <w:basedOn w:val="DefaultParagraphFont"/>
    <w:link w:val="BodyTextIndent"/>
    <w:uiPriority w:val="99"/>
    <w:semiHidden/>
    <w:rsid w:val="00523C38"/>
    <w:rPr>
      <w:rFonts w:ascii="Times New Roman" w:eastAsia="Times New Roman" w:hAnsi="Times New Roman" w:cs="Times New Roman"/>
      <w:sz w:val="20"/>
      <w:szCs w:val="20"/>
      <w:lang w:val="ro-RO"/>
    </w:rPr>
  </w:style>
  <w:style w:type="character" w:customStyle="1" w:styleId="Heading3Char">
    <w:name w:val="Heading 3 Char"/>
    <w:basedOn w:val="DefaultParagraphFont"/>
    <w:link w:val="Heading3"/>
    <w:rsid w:val="00A87EAB"/>
    <w:rPr>
      <w:rFonts w:ascii="Arial" w:eastAsia="Times New Roman" w:hAnsi="Arial" w:cs="Times New Roman"/>
      <w:b/>
      <w:sz w:val="18"/>
      <w:szCs w:val="20"/>
      <w:lang w:val="ro-RO"/>
    </w:rPr>
  </w:style>
  <w:style w:type="paragraph" w:styleId="Title">
    <w:name w:val="Title"/>
    <w:basedOn w:val="Normal"/>
    <w:link w:val="TitleChar"/>
    <w:qFormat/>
    <w:rsid w:val="00204452"/>
    <w:pPr>
      <w:jc w:val="center"/>
    </w:pPr>
    <w:rPr>
      <w:b/>
      <w:sz w:val="28"/>
      <w:szCs w:val="24"/>
      <w:lang w:eastAsia="ro-RO"/>
    </w:rPr>
  </w:style>
  <w:style w:type="character" w:customStyle="1" w:styleId="TitleChar">
    <w:name w:val="Title Char"/>
    <w:basedOn w:val="DefaultParagraphFont"/>
    <w:link w:val="Title"/>
    <w:rsid w:val="00204452"/>
    <w:rPr>
      <w:rFonts w:ascii="Times New Roman" w:eastAsia="Times New Roman" w:hAnsi="Times New Roman" w:cs="Times New Roman"/>
      <w:b/>
      <w:sz w:val="28"/>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2181</Words>
  <Characters>12653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2015-10-20T08:22:00Z</dcterms:created>
  <dcterms:modified xsi:type="dcterms:W3CDTF">2015-10-27T10:45:00Z</dcterms:modified>
</cp:coreProperties>
</file>