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90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Default="004A4290" w:rsidP="004A4290">
      <w:pPr>
        <w:jc w:val="right"/>
        <w:rPr>
          <w:rFonts w:ascii="AvantGardEF" w:eastAsia="Arial" w:hAnsi="AvantGardEF" w:cs="Arial"/>
          <w:b/>
        </w:rPr>
      </w:pPr>
      <w:r>
        <w:rPr>
          <w:rFonts w:ascii="AvantGardEF" w:eastAsia="Arial" w:hAnsi="AvantGardEF" w:cs="Arial"/>
          <w:b/>
        </w:rPr>
        <w:t>Aprob</w:t>
      </w:r>
    </w:p>
    <w:p w:rsidR="004A4290" w:rsidRDefault="004A4290" w:rsidP="004A4290">
      <w:pPr>
        <w:jc w:val="right"/>
        <w:rPr>
          <w:rFonts w:ascii="AvantGardEF" w:eastAsia="Arial" w:hAnsi="AvantGardEF" w:cs="Arial"/>
          <w:b/>
        </w:rPr>
      </w:pPr>
      <w:r>
        <w:rPr>
          <w:rFonts w:ascii="AvantGardEF" w:eastAsia="Arial" w:hAnsi="AvantGardEF" w:cs="Arial"/>
          <w:b/>
        </w:rPr>
        <w:t>Reprezentant legal</w:t>
      </w:r>
    </w:p>
    <w:p w:rsidR="004A4290" w:rsidRDefault="004A4290" w:rsidP="004A4290">
      <w:pPr>
        <w:jc w:val="right"/>
        <w:rPr>
          <w:rFonts w:ascii="AvantGardEF" w:eastAsia="Arial" w:hAnsi="AvantGardEF" w:cs="Arial"/>
          <w:b/>
        </w:rPr>
      </w:pPr>
    </w:p>
    <w:p w:rsidR="004A4290" w:rsidRDefault="004A4290" w:rsidP="004A4290">
      <w:pPr>
        <w:jc w:val="right"/>
        <w:rPr>
          <w:rFonts w:ascii="AvantGardEF" w:eastAsia="Arial" w:hAnsi="AvantGardEF" w:cs="Arial"/>
          <w:b/>
        </w:rPr>
      </w:pPr>
    </w:p>
    <w:p w:rsidR="004A4290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Default="004A4290" w:rsidP="004A4290">
      <w:pPr>
        <w:rPr>
          <w:rFonts w:ascii="AvantGardEF" w:eastAsia="Arial" w:hAnsi="AvantGardEF" w:cs="Arial"/>
          <w:b/>
        </w:rPr>
      </w:pPr>
      <w:r>
        <w:rPr>
          <w:rFonts w:ascii="AvantGardEF" w:eastAsia="Arial" w:hAnsi="AvantGardEF" w:cs="Arial"/>
          <w:b/>
        </w:rPr>
        <w:t>Avizat</w:t>
      </w:r>
    </w:p>
    <w:p w:rsidR="004A4290" w:rsidRDefault="004A4290" w:rsidP="004A4290">
      <w:pPr>
        <w:rPr>
          <w:rFonts w:ascii="AvantGardEF" w:eastAsia="Arial" w:hAnsi="AvantGardEF" w:cs="Arial"/>
          <w:b/>
        </w:rPr>
      </w:pPr>
      <w:r>
        <w:rPr>
          <w:rFonts w:ascii="AvantGardEF" w:eastAsia="Arial" w:hAnsi="AvantGardEF" w:cs="Arial"/>
          <w:b/>
        </w:rPr>
        <w:t>Manager proiect</w:t>
      </w:r>
    </w:p>
    <w:p w:rsidR="004A4290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Pr="005F5117" w:rsidRDefault="004A4290" w:rsidP="004A4290">
      <w:pPr>
        <w:jc w:val="center"/>
        <w:rPr>
          <w:rFonts w:ascii="AvantGardEF" w:eastAsia="Arial" w:hAnsi="AvantGardEF" w:cs="Arial"/>
          <w:b/>
        </w:rPr>
      </w:pPr>
      <w:r w:rsidRPr="005F5117">
        <w:rPr>
          <w:rFonts w:ascii="AvantGardEF" w:eastAsia="Arial" w:hAnsi="AvantGardEF" w:cs="Arial"/>
          <w:b/>
        </w:rPr>
        <w:t xml:space="preserve">Regulament selecție </w:t>
      </w:r>
      <w:r w:rsidRPr="005F5117">
        <w:rPr>
          <w:rFonts w:ascii="AvantGardEF" w:hAnsi="AvantGardEF"/>
          <w:b/>
        </w:rPr>
        <w:t>„</w:t>
      </w:r>
      <w:r w:rsidRPr="005F5117">
        <w:rPr>
          <w:rFonts w:ascii="AvantGardEF" w:eastAsia="Arial" w:hAnsi="AvantGardEF" w:cs="Arial"/>
          <w:b/>
        </w:rPr>
        <w:t>Creatori de educație”</w:t>
      </w:r>
      <w:r>
        <w:rPr>
          <w:rFonts w:ascii="AvantGardEF" w:eastAsia="Arial" w:hAnsi="AvantGardEF" w:cs="Arial"/>
          <w:b/>
        </w:rPr>
        <w:t>- ediția a II-a, 2020</w:t>
      </w:r>
    </w:p>
    <w:p w:rsidR="004A4290" w:rsidRPr="005F5117" w:rsidRDefault="004A4290" w:rsidP="004A4290">
      <w:pPr>
        <w:jc w:val="center"/>
        <w:rPr>
          <w:rFonts w:ascii="AvantGardEF" w:eastAsia="Arial" w:hAnsi="AvantGardEF" w:cs="Arial"/>
          <w:b/>
        </w:rPr>
      </w:pPr>
    </w:p>
    <w:p w:rsidR="004A4290" w:rsidRPr="005F5117" w:rsidRDefault="004A4290" w:rsidP="004A4290">
      <w:pPr>
        <w:jc w:val="center"/>
        <w:rPr>
          <w:rFonts w:ascii="AvantGardEF" w:eastAsia="Trebuchet MS" w:hAnsi="AvantGardEF" w:cs="Trebuchet MS"/>
          <w:b/>
        </w:rPr>
      </w:pPr>
      <w:r w:rsidRPr="005F5117">
        <w:rPr>
          <w:rFonts w:ascii="AvantGardEF" w:hAnsi="AvantGardEF"/>
          <w:noProof/>
        </w:rPr>
        <w:drawing>
          <wp:inline distT="0" distB="0" distL="0" distR="0">
            <wp:extent cx="1508125" cy="558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</w:rPr>
        <w:t xml:space="preserve">Prezentul regulament se încadrează în </w:t>
      </w:r>
      <w:proofErr w:type="spellStart"/>
      <w:r w:rsidRPr="005F5117">
        <w:rPr>
          <w:rFonts w:ascii="AvantGardEF" w:eastAsia="Trebuchet MS" w:hAnsi="AvantGardEF" w:cs="Trebuchet MS"/>
        </w:rPr>
        <w:t>subactivitatea</w:t>
      </w:r>
      <w:proofErr w:type="spellEnd"/>
      <w:r w:rsidRPr="005F5117">
        <w:rPr>
          <w:rFonts w:ascii="AvantGardEF" w:eastAsia="Trebuchet MS" w:hAnsi="AvantGardEF" w:cs="Trebuchet MS"/>
        </w:rPr>
        <w:t xml:space="preserve"> A 4.3. a proiectului </w:t>
      </w:r>
      <w:r w:rsidRPr="005F5117">
        <w:rPr>
          <w:rFonts w:ascii="AvantGardEF" w:hAnsi="AvantGardEF"/>
          <w:b/>
        </w:rPr>
        <w:t>„</w:t>
      </w:r>
      <w:r w:rsidRPr="005F5117">
        <w:rPr>
          <w:rFonts w:ascii="AvantGardEF" w:eastAsia="Trebuchet MS" w:hAnsi="AvantGardEF" w:cs="Trebuchet MS"/>
          <w:b/>
        </w:rPr>
        <w:t>Curriculum relevant, educație deschisă pentru toți</w:t>
      </w:r>
      <w:r w:rsidRPr="005F5117">
        <w:rPr>
          <w:rFonts w:ascii="AvantGardEF" w:eastAsia="Arial" w:hAnsi="AvantGardEF" w:cs="Arial"/>
          <w:b/>
        </w:rPr>
        <w:t>”</w:t>
      </w:r>
      <w:r w:rsidRPr="005F5117">
        <w:rPr>
          <w:rFonts w:ascii="AvantGardEF" w:eastAsia="Trebuchet MS" w:hAnsi="AvantGardEF" w:cs="Trebuchet MS"/>
          <w:b/>
        </w:rPr>
        <w:t xml:space="preserve"> - CRED. 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Această </w:t>
      </w:r>
      <w:proofErr w:type="spellStart"/>
      <w:r w:rsidRPr="005F5117">
        <w:rPr>
          <w:rFonts w:ascii="AvantGardEF" w:eastAsia="Trebuchet MS" w:hAnsi="AvantGardEF" w:cs="Trebuchet MS"/>
        </w:rPr>
        <w:t>subactivitate</w:t>
      </w:r>
      <w:proofErr w:type="spellEnd"/>
      <w:r w:rsidRPr="005F5117">
        <w:rPr>
          <w:rFonts w:ascii="AvantGardEF" w:eastAsia="Trebuchet MS" w:hAnsi="AvantGardEF" w:cs="Trebuchet MS"/>
        </w:rPr>
        <w:t xml:space="preserve"> (</w:t>
      </w:r>
      <w:r w:rsidRPr="005F5117">
        <w:rPr>
          <w:rFonts w:ascii="AvantGardEF" w:eastAsia="Trebuchet MS" w:hAnsi="AvantGardEF" w:cs="Trebuchet MS"/>
          <w:b/>
          <w:i/>
        </w:rPr>
        <w:t>A4.3 Informarea decidenților de politici educaționale, experților și partenerilor educaționali relevanți privind actualizarea curriculumului național</w:t>
      </w:r>
      <w:r w:rsidRPr="005F5117">
        <w:rPr>
          <w:rFonts w:ascii="AvantGardEF" w:eastAsia="Trebuchet MS" w:hAnsi="AvantGardEF" w:cs="Trebuchet MS"/>
        </w:rPr>
        <w:t>) are rolul de a informa părțile interesate</w:t>
      </w:r>
      <w:r>
        <w:rPr>
          <w:rFonts w:ascii="AvantGardEF" w:eastAsia="Trebuchet MS" w:hAnsi="AvantGardEF" w:cs="Trebuchet MS"/>
        </w:rPr>
        <w:t xml:space="preserve">, </w:t>
      </w:r>
      <w:r w:rsidRPr="005F5117">
        <w:rPr>
          <w:rFonts w:ascii="AvantGardEF" w:eastAsia="Trebuchet MS" w:hAnsi="AvantGardEF" w:cs="Trebuchet MS"/>
        </w:rPr>
        <w:t>din sistemul educațional și din afara acestuia, cu privire la experiențele de succes ale cadrel</w:t>
      </w:r>
      <w:r w:rsidR="007C7555">
        <w:rPr>
          <w:rFonts w:ascii="AvantGardEF" w:eastAsia="Trebuchet MS" w:hAnsi="AvantGardEF" w:cs="Trebuchet MS"/>
        </w:rPr>
        <w:t>or didactice în aplicarea</w:t>
      </w:r>
      <w:r w:rsidRPr="005F5117">
        <w:rPr>
          <w:rFonts w:ascii="AvantGardEF" w:eastAsia="Trebuchet MS" w:hAnsi="AvantGardEF" w:cs="Trebuchet MS"/>
        </w:rPr>
        <w:t xml:space="preserve"> curriculum</w:t>
      </w:r>
      <w:r w:rsidR="007C7555">
        <w:rPr>
          <w:rFonts w:ascii="AvantGardEF" w:eastAsia="Trebuchet MS" w:hAnsi="AvantGardEF" w:cs="Trebuchet MS"/>
        </w:rPr>
        <w:t>-ului nou</w:t>
      </w:r>
      <w:r w:rsidRPr="005F5117">
        <w:rPr>
          <w:rFonts w:ascii="AvantGardEF" w:eastAsia="Trebuchet MS" w:hAnsi="AvantGardEF" w:cs="Trebuchet MS"/>
        </w:rPr>
        <w:t xml:space="preserve">, </w:t>
      </w:r>
      <w:r w:rsidR="007C7555">
        <w:rPr>
          <w:rFonts w:ascii="AvantGardEF" w:eastAsia="Trebuchet MS" w:hAnsi="AvantGardEF" w:cs="Trebuchet MS"/>
        </w:rPr>
        <w:t xml:space="preserve">a </w:t>
      </w:r>
      <w:r w:rsidRPr="005F5117">
        <w:rPr>
          <w:rFonts w:ascii="AvantGardEF" w:eastAsia="Trebuchet MS" w:hAnsi="AvantGardEF" w:cs="Trebuchet MS"/>
        </w:rPr>
        <w:t>planuri</w:t>
      </w:r>
      <w:r w:rsidR="007C7555">
        <w:rPr>
          <w:rFonts w:ascii="AvantGardEF" w:eastAsia="Trebuchet MS" w:hAnsi="AvantGardEF" w:cs="Trebuchet MS"/>
        </w:rPr>
        <w:t>lor</w:t>
      </w:r>
      <w:r w:rsidRPr="005F5117">
        <w:rPr>
          <w:rFonts w:ascii="AvantGardEF" w:eastAsia="Trebuchet MS" w:hAnsi="AvantGardEF" w:cs="Trebuchet MS"/>
        </w:rPr>
        <w:t xml:space="preserve">-cadru și </w:t>
      </w:r>
      <w:r w:rsidR="007C7555">
        <w:rPr>
          <w:rFonts w:ascii="AvantGardEF" w:eastAsia="Trebuchet MS" w:hAnsi="AvantGardEF" w:cs="Trebuchet MS"/>
        </w:rPr>
        <w:t xml:space="preserve">a </w:t>
      </w:r>
      <w:r w:rsidRPr="005F5117">
        <w:rPr>
          <w:rFonts w:ascii="AvantGardEF" w:eastAsia="Trebuchet MS" w:hAnsi="AvantGardEF" w:cs="Trebuchet MS"/>
        </w:rPr>
        <w:t>programe</w:t>
      </w:r>
      <w:r w:rsidR="007C7555">
        <w:rPr>
          <w:rFonts w:ascii="AvantGardEF" w:eastAsia="Trebuchet MS" w:hAnsi="AvantGardEF" w:cs="Trebuchet MS"/>
        </w:rPr>
        <w:t>lor</w:t>
      </w:r>
      <w:r w:rsidRPr="005F5117">
        <w:rPr>
          <w:rFonts w:ascii="AvantGardEF" w:eastAsia="Trebuchet MS" w:hAnsi="AvantGardEF" w:cs="Trebuchet MS"/>
        </w:rPr>
        <w:t xml:space="preserve"> școlare</w:t>
      </w:r>
      <w:r>
        <w:rPr>
          <w:rFonts w:ascii="AvantGardEF" w:eastAsia="Trebuchet MS" w:hAnsi="AvantGardEF" w:cs="Trebuchet MS"/>
        </w:rPr>
        <w:t xml:space="preserve"> în învățământul primar și gimnazial</w:t>
      </w:r>
      <w:r w:rsidRPr="005F5117">
        <w:rPr>
          <w:rFonts w:ascii="AvantGardEF" w:eastAsia="Trebuchet MS" w:hAnsi="AvantGardEF" w:cs="Trebuchet MS"/>
        </w:rPr>
        <w:t>.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 xml:space="preserve">Scopul selecției 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Având în vedere prioritățile Ministerului Educației Naționale, precum și obiectivele proiectului CRED, selecția </w:t>
      </w:r>
      <w:r w:rsidRPr="005F5117">
        <w:rPr>
          <w:rFonts w:ascii="AvantGardEF" w:hAnsi="AvantGardEF"/>
          <w:b/>
        </w:rPr>
        <w:t>„</w:t>
      </w:r>
      <w:r w:rsidRPr="005F5117">
        <w:rPr>
          <w:rFonts w:ascii="AvantGardEF" w:eastAsia="Arial" w:hAnsi="AvantGardEF" w:cs="Arial"/>
          <w:b/>
        </w:rPr>
        <w:t xml:space="preserve">Creatori de educație” </w:t>
      </w:r>
      <w:r w:rsidRPr="005F5117">
        <w:rPr>
          <w:rFonts w:ascii="AvantGardEF" w:eastAsia="Trebuchet MS" w:hAnsi="AvantGardEF" w:cs="Trebuchet MS"/>
        </w:rPr>
        <w:t>își propune recunoașterea și valorizarea profesorilor din învățământul primar și gimnazial care au o contribuție remarcabilă la dezvoltarea competențelor</w:t>
      </w:r>
      <w:r>
        <w:rPr>
          <w:rFonts w:ascii="AvantGardEF" w:eastAsia="Trebuchet MS" w:hAnsi="AvantGardEF" w:cs="Trebuchet MS"/>
        </w:rPr>
        <w:t xml:space="preserve"> specifice profilului absolventului acestor niveluri de educație.</w:t>
      </w:r>
      <w:r w:rsidRPr="005F5117">
        <w:rPr>
          <w:rFonts w:ascii="AvantGardEF" w:eastAsia="Trebuchet MS" w:hAnsi="AvantGardEF" w:cs="Trebuchet MS"/>
        </w:rPr>
        <w:t xml:space="preserve"> 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Un profesor </w:t>
      </w:r>
      <w:r w:rsidRPr="005F5117">
        <w:rPr>
          <w:rFonts w:ascii="AvantGardEF" w:eastAsia="Trebuchet MS" w:hAnsi="AvantGardEF" w:cs="Trebuchet MS"/>
          <w:b/>
        </w:rPr>
        <w:t>creator de educație</w:t>
      </w:r>
      <w:r w:rsidRPr="005F5117">
        <w:rPr>
          <w:rFonts w:ascii="AvantGardEF" w:eastAsia="Trebuchet MS" w:hAnsi="AvantGardEF" w:cs="Trebuchet MS"/>
        </w:rPr>
        <w:t xml:space="preserve"> </w:t>
      </w:r>
      <w:r>
        <w:rPr>
          <w:rFonts w:ascii="AvantGardEF" w:eastAsia="Trebuchet MS" w:hAnsi="AvantGardEF" w:cs="Trebuchet MS"/>
        </w:rPr>
        <w:t xml:space="preserve">deține competențele-cheie pe care dorește să le dezvolte, </w:t>
      </w:r>
      <w:r w:rsidRPr="005F5117">
        <w:rPr>
          <w:rFonts w:ascii="AvantGardEF" w:eastAsia="Trebuchet MS" w:hAnsi="AvantGardEF" w:cs="Trebuchet MS"/>
        </w:rPr>
        <w:t xml:space="preserve">promovează activități și practici didactice eficiente și scalabile în structurarea </w:t>
      </w:r>
      <w:r>
        <w:rPr>
          <w:rFonts w:ascii="AvantGardEF" w:eastAsia="Trebuchet MS" w:hAnsi="AvantGardEF" w:cs="Trebuchet MS"/>
        </w:rPr>
        <w:t xml:space="preserve"> achizițiilor</w:t>
      </w:r>
      <w:r w:rsidRPr="005F5117">
        <w:rPr>
          <w:rFonts w:ascii="AvantGardEF" w:eastAsia="Trebuchet MS" w:hAnsi="AvantGardEF" w:cs="Trebuchet MS"/>
        </w:rPr>
        <w:t xml:space="preserve"> elevilor săi, inspiră și sprijină parcursul școlar al acestora în niveluri superioare de educație. </w:t>
      </w:r>
      <w:r>
        <w:rPr>
          <w:rFonts w:ascii="AvantGardEF" w:eastAsia="Trebuchet MS" w:hAnsi="AvantGardEF" w:cs="Trebuchet MS"/>
        </w:rPr>
        <w:t>De asemenea, un veritabil creator de educație nu l</w:t>
      </w:r>
      <w:r w:rsidR="007C7555">
        <w:rPr>
          <w:rFonts w:ascii="AvantGardEF" w:eastAsia="Trebuchet MS" w:hAnsi="AvantGardEF" w:cs="Trebuchet MS"/>
        </w:rPr>
        <w:t xml:space="preserve">asă niciun copil în urmă și </w:t>
      </w:r>
      <w:r>
        <w:rPr>
          <w:rFonts w:ascii="AvantGardEF" w:eastAsia="Trebuchet MS" w:hAnsi="AvantGardEF" w:cs="Trebuchet MS"/>
        </w:rPr>
        <w:t xml:space="preserve">adaptează </w:t>
      </w:r>
      <w:r w:rsidR="007C7555">
        <w:rPr>
          <w:rFonts w:ascii="AvantGardEF" w:eastAsia="Trebuchet MS" w:hAnsi="AvantGardEF" w:cs="Trebuchet MS"/>
        </w:rPr>
        <w:t xml:space="preserve">pentru fiecare elev/elevă </w:t>
      </w:r>
      <w:r>
        <w:rPr>
          <w:rFonts w:ascii="AvantGardEF" w:eastAsia="Trebuchet MS" w:hAnsi="AvantGardEF" w:cs="Trebuchet MS"/>
        </w:rPr>
        <w:t>strategiile, activitățile și resursele didactice</w:t>
      </w:r>
      <w:r w:rsidR="007C7555">
        <w:rPr>
          <w:rFonts w:ascii="AvantGardEF" w:eastAsia="Trebuchet MS" w:hAnsi="AvantGardEF" w:cs="Trebuchet MS"/>
        </w:rPr>
        <w:t xml:space="preserve">.                                                                                   </w:t>
      </w:r>
      <w:r>
        <w:rPr>
          <w:rFonts w:ascii="AvantGardEF" w:eastAsia="Trebuchet MS" w:hAnsi="AvantGardEF" w:cs="Trebuchet MS"/>
        </w:rPr>
        <w:t xml:space="preserve"> 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3302FB" w:rsidRDefault="004A4290" w:rsidP="004A4290">
      <w:pPr>
        <w:spacing w:line="360" w:lineRule="auto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</w:rPr>
        <w:t xml:space="preserve">În acest context, un model de bună practică în educație presupune </w:t>
      </w:r>
      <w:r w:rsidRPr="005F5117">
        <w:rPr>
          <w:rFonts w:ascii="AvantGardEF" w:eastAsia="Trebuchet MS" w:hAnsi="AvantGardEF" w:cs="Trebuchet MS"/>
          <w:i/>
        </w:rPr>
        <w:t>cunoașterea</w:t>
      </w:r>
      <w:r>
        <w:rPr>
          <w:rFonts w:ascii="AvantGardEF" w:eastAsia="Trebuchet MS" w:hAnsi="AvantGardEF" w:cs="Trebuchet MS"/>
          <w:i/>
        </w:rPr>
        <w:t xml:space="preserve"> sistematică a</w:t>
      </w:r>
      <w:r w:rsidRPr="005F5117">
        <w:rPr>
          <w:rFonts w:ascii="AvantGardEF" w:eastAsia="Trebuchet MS" w:hAnsi="AvantGardEF" w:cs="Trebuchet MS"/>
        </w:rPr>
        <w:t xml:space="preserve"> nevoilor și intereselor fiecărui copil, </w:t>
      </w:r>
      <w:r w:rsidRPr="005F5117">
        <w:rPr>
          <w:rFonts w:ascii="AvantGardEF" w:eastAsia="Trebuchet MS" w:hAnsi="AvantGardEF" w:cs="Trebuchet MS"/>
          <w:i/>
        </w:rPr>
        <w:t>adaptarea</w:t>
      </w:r>
      <w:r w:rsidRPr="005F5117">
        <w:rPr>
          <w:rFonts w:ascii="AvantGardEF" w:eastAsia="Trebuchet MS" w:hAnsi="AvantGardEF" w:cs="Trebuchet MS"/>
        </w:rPr>
        <w:t xml:space="preserve"> </w:t>
      </w:r>
      <w:r w:rsidRPr="005F5117">
        <w:rPr>
          <w:rFonts w:ascii="AvantGardEF" w:eastAsia="Trebuchet MS" w:hAnsi="AvantGardEF" w:cs="Trebuchet MS"/>
          <w:b/>
          <w:i/>
        </w:rPr>
        <w:t xml:space="preserve">creativă </w:t>
      </w:r>
      <w:r w:rsidRPr="005F5117">
        <w:rPr>
          <w:rFonts w:ascii="AvantGardEF" w:eastAsia="Trebuchet MS" w:hAnsi="AvantGardEF" w:cs="Trebuchet MS"/>
        </w:rPr>
        <w:t xml:space="preserve">a strategiilor didactice la specificul său (dar și </w:t>
      </w:r>
      <w:r>
        <w:rPr>
          <w:rFonts w:ascii="AvantGardEF" w:eastAsia="Trebuchet MS" w:hAnsi="AvantGardEF" w:cs="Trebuchet MS"/>
        </w:rPr>
        <w:t>la specificul</w:t>
      </w:r>
      <w:r w:rsidRPr="005F5117">
        <w:rPr>
          <w:rFonts w:ascii="AvantGardEF" w:eastAsia="Trebuchet MS" w:hAnsi="AvantGardEF" w:cs="Trebuchet MS"/>
        </w:rPr>
        <w:t xml:space="preserve"> clasei/unității de învățământ/zonei socioeconomice și culturale), </w:t>
      </w:r>
      <w:r w:rsidRPr="005F5117">
        <w:rPr>
          <w:rFonts w:ascii="AvantGardEF" w:eastAsia="Trebuchet MS" w:hAnsi="AvantGardEF" w:cs="Trebuchet MS"/>
          <w:i/>
        </w:rPr>
        <w:t>implicarea</w:t>
      </w:r>
      <w:r w:rsidRPr="005F5117">
        <w:rPr>
          <w:rFonts w:ascii="AvantGardEF" w:eastAsia="Trebuchet MS" w:hAnsi="AvantGardEF" w:cs="Trebuchet MS"/>
        </w:rPr>
        <w:t xml:space="preserve"> actorilor </w:t>
      </w:r>
      <w:r>
        <w:rPr>
          <w:rFonts w:ascii="AvantGardEF" w:eastAsia="Trebuchet MS" w:hAnsi="AvantGardEF" w:cs="Trebuchet MS"/>
        </w:rPr>
        <w:t>din școală și</w:t>
      </w:r>
      <w:r w:rsidRPr="005F5117">
        <w:rPr>
          <w:rFonts w:ascii="AvantGardEF" w:eastAsia="Trebuchet MS" w:hAnsi="AvantGardEF" w:cs="Trebuchet MS"/>
        </w:rPr>
        <w:t xml:space="preserve"> din comunitate în activitățile de învățare</w:t>
      </w:r>
      <w:r>
        <w:rPr>
          <w:rFonts w:ascii="AvantGardEF" w:eastAsia="Trebuchet MS" w:hAnsi="AvantGardEF" w:cs="Trebuchet MS"/>
        </w:rPr>
        <w:t xml:space="preserve"> și promovarea unei </w:t>
      </w:r>
      <w:r w:rsidRPr="003302FB">
        <w:rPr>
          <w:rFonts w:ascii="AvantGardEF" w:eastAsia="Trebuchet MS" w:hAnsi="AvantGardEF" w:cs="Trebuchet MS"/>
          <w:b/>
        </w:rPr>
        <w:t>învățări vizibile</w:t>
      </w:r>
      <w:r w:rsidR="003302FB">
        <w:rPr>
          <w:rFonts w:ascii="AvantGardEF" w:eastAsia="Trebuchet MS" w:hAnsi="AvantGardEF" w:cs="Trebuchet MS"/>
          <w:b/>
        </w:rPr>
        <w:t>.</w:t>
      </w:r>
      <w:bookmarkStart w:id="0" w:name="_GoBack"/>
      <w:bookmarkEnd w:id="0"/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numPr>
          <w:ilvl w:val="0"/>
          <w:numId w:val="13"/>
        </w:numPr>
        <w:spacing w:line="360" w:lineRule="auto"/>
        <w:rPr>
          <w:rFonts w:ascii="AvantGardEF" w:eastAsia="Arial" w:hAnsi="AvantGardEF" w:cs="Arial"/>
          <w:b/>
        </w:rPr>
      </w:pPr>
      <w:r w:rsidRPr="005F5117">
        <w:rPr>
          <w:rFonts w:ascii="AvantGardEF" w:eastAsia="Arial" w:hAnsi="AvantGardEF" w:cs="Arial"/>
          <w:b/>
        </w:rPr>
        <w:t>Obiective specifice</w:t>
      </w:r>
    </w:p>
    <w:p w:rsidR="004A4290" w:rsidRPr="005F5117" w:rsidRDefault="004A4290" w:rsidP="004A42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Punerea în valoare, la nivel local și național, a unor exemple de bune practici în educație, care au adus beneficii </w:t>
      </w:r>
      <w:r>
        <w:rPr>
          <w:rFonts w:ascii="AvantGardEF" w:eastAsia="Trebuchet MS" w:hAnsi="AvantGardEF" w:cs="Trebuchet MS"/>
        </w:rPr>
        <w:t xml:space="preserve">măsurabile și scalabile </w:t>
      </w:r>
      <w:r w:rsidRPr="005F5117">
        <w:rPr>
          <w:rFonts w:ascii="AvantGardEF" w:eastAsia="Trebuchet MS" w:hAnsi="AvantGardEF" w:cs="Trebuchet MS"/>
        </w:rPr>
        <w:t xml:space="preserve">sistemului educațional și/sau au contribuit la: </w:t>
      </w:r>
    </w:p>
    <w:p w:rsidR="004A4290" w:rsidRDefault="004A4290" w:rsidP="004A4290">
      <w:pPr>
        <w:pStyle w:val="ListParagraph"/>
        <w:numPr>
          <w:ilvl w:val="0"/>
          <w:numId w:val="19"/>
        </w:numPr>
        <w:spacing w:line="360" w:lineRule="auto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îmbunătățirea calității</w:t>
      </w:r>
      <w:r>
        <w:rPr>
          <w:rFonts w:ascii="AvantGardEF" w:eastAsia="Trebuchet MS" w:hAnsi="AvantGardEF" w:cs="Trebuchet MS"/>
        </w:rPr>
        <w:t xml:space="preserve"> activităților de predare-învățare evaluare; la această ediție a concursului o prioritate va fi acordată activităților care promovează în mod creativ competențele de </w:t>
      </w:r>
      <w:proofErr w:type="spellStart"/>
      <w:r>
        <w:rPr>
          <w:rFonts w:ascii="AvantGardEF" w:eastAsia="Trebuchet MS" w:hAnsi="AvantGardEF" w:cs="Trebuchet MS"/>
        </w:rPr>
        <w:t>literație</w:t>
      </w:r>
      <w:proofErr w:type="spellEnd"/>
      <w:r>
        <w:rPr>
          <w:rFonts w:ascii="AvantGardEF" w:eastAsia="Trebuchet MS" w:hAnsi="AvantGardEF" w:cs="Trebuchet MS"/>
        </w:rPr>
        <w:t xml:space="preserve"> ale elevilor la toate disciplinele din primar și gimnaziu; o altă prioritate este acordată activităților care promovează competențele STEAM, care vizează deopotrivă competențele din domeniul matematicii, științelor și tehnologiei, dar și competențele artistice ale elevilor</w:t>
      </w:r>
    </w:p>
    <w:p w:rsidR="004A4290" w:rsidRPr="00672D60" w:rsidRDefault="004A4290" w:rsidP="004A4290">
      <w:pPr>
        <w:pStyle w:val="ListParagraph"/>
        <w:numPr>
          <w:ilvl w:val="0"/>
          <w:numId w:val="19"/>
        </w:numPr>
        <w:spacing w:line="360" w:lineRule="auto"/>
        <w:rPr>
          <w:rFonts w:ascii="AvantGardEF" w:hAnsi="AvantGardEF"/>
        </w:rPr>
      </w:pPr>
      <w:r w:rsidRPr="00E94E0D">
        <w:rPr>
          <w:rFonts w:ascii="AvantGardEF" w:eastAsia="Trebuchet MS" w:hAnsi="AvantGardEF" w:cs="Trebuchet MS"/>
        </w:rPr>
        <w:t>,a</w:t>
      </w:r>
      <w:r w:rsidRPr="0028436B">
        <w:rPr>
          <w:rFonts w:ascii="AvantGardEF" w:eastAsia="Trebuchet MS" w:hAnsi="AvantGardEF" w:cs="Trebuchet MS"/>
        </w:rPr>
        <w:t>meliorarea rezultatelor școlare, reducerea riscului de repetenție</w:t>
      </w:r>
      <w:r>
        <w:rPr>
          <w:rFonts w:ascii="AvantGardEF" w:eastAsia="Trebuchet MS" w:hAnsi="AvantGardEF" w:cs="Trebuchet MS"/>
        </w:rPr>
        <w:t xml:space="preserve">, </w:t>
      </w:r>
      <w:r w:rsidRPr="00E94E0D">
        <w:rPr>
          <w:rFonts w:ascii="AvantGardEF" w:eastAsia="Trebuchet MS" w:hAnsi="AvantGardEF" w:cs="Trebuchet MS"/>
        </w:rPr>
        <w:t xml:space="preserve"> prevenirea/reducerea situațiilor de absenteism și de </w:t>
      </w:r>
      <w:r w:rsidRPr="00331397">
        <w:rPr>
          <w:rFonts w:ascii="AvantGardEF" w:eastAsia="Trebuchet MS" w:hAnsi="AvantGardEF" w:cs="Trebuchet MS"/>
        </w:rPr>
        <w:t>abandon școlar, creșterea șanselor de continuare</w:t>
      </w:r>
      <w:r w:rsidRPr="00437DE9">
        <w:rPr>
          <w:rFonts w:ascii="AvantGardEF" w:eastAsia="Trebuchet MS" w:hAnsi="AvantGardEF" w:cs="Trebuchet MS"/>
        </w:rPr>
        <w:t xml:space="preserve"> a studiilor în niveluri superioare de educație</w:t>
      </w:r>
      <w:r w:rsidRPr="00672D60">
        <w:rPr>
          <w:rFonts w:ascii="AvantGardEF" w:eastAsia="Trebuchet MS" w:hAnsi="AvantGardEF" w:cs="Trebuchet MS"/>
        </w:rPr>
        <w:t xml:space="preserve"> </w:t>
      </w:r>
    </w:p>
    <w:p w:rsidR="004A4290" w:rsidRPr="005F5117" w:rsidRDefault="004A4290" w:rsidP="004A4290">
      <w:pPr>
        <w:pStyle w:val="ListParagraph"/>
        <w:spacing w:line="360" w:lineRule="auto"/>
        <w:rPr>
          <w:rFonts w:ascii="AvantGardEF" w:eastAsia="Trebuchet MS" w:hAnsi="AvantGardEF" w:cs="Trebuchet MS"/>
        </w:rPr>
      </w:pPr>
      <w:r>
        <w:rPr>
          <w:rFonts w:ascii="AvantGardEF" w:eastAsia="Trebuchet MS" w:hAnsi="AvantGardEF" w:cs="Trebuchet MS"/>
        </w:rPr>
        <w:t>d</w:t>
      </w:r>
      <w:r w:rsidRPr="005F5117">
        <w:rPr>
          <w:rFonts w:ascii="AvantGardEF" w:eastAsia="Trebuchet MS" w:hAnsi="AvantGardEF" w:cs="Trebuchet MS"/>
        </w:rPr>
        <w:t xml:space="preserve"> crearea unui spațiu educațional incluziv</w:t>
      </w:r>
      <w:r>
        <w:rPr>
          <w:rFonts w:ascii="AvantGardEF" w:eastAsia="Trebuchet MS" w:hAnsi="AvantGardEF" w:cs="Trebuchet MS"/>
        </w:rPr>
        <w:t xml:space="preserve"> în școală, în care fiecare elev/elevă să se simtă încurajat, motivat, sprijinit și în siguranță</w:t>
      </w:r>
      <w:r w:rsidRPr="005F5117">
        <w:rPr>
          <w:rFonts w:ascii="AvantGardEF" w:eastAsia="Trebuchet MS" w:hAnsi="AvantGardEF" w:cs="Trebuchet MS"/>
        </w:rPr>
        <w:t xml:space="preserve"> . </w:t>
      </w:r>
    </w:p>
    <w:p w:rsidR="004A4290" w:rsidRPr="005F5117" w:rsidRDefault="004A4290" w:rsidP="004A42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Diseminarea exemplelor de bune practici</w:t>
      </w:r>
      <w:r>
        <w:rPr>
          <w:rFonts w:ascii="AvantGardEF" w:eastAsia="Trebuchet MS" w:hAnsi="AvantGardEF" w:cs="Trebuchet MS"/>
        </w:rPr>
        <w:t xml:space="preserve"> identificate</w:t>
      </w:r>
      <w:r w:rsidRPr="005F5117">
        <w:rPr>
          <w:rFonts w:ascii="AvantGardEF" w:eastAsia="Trebuchet MS" w:hAnsi="AvantGardEF" w:cs="Trebuchet MS"/>
        </w:rPr>
        <w:t xml:space="preserve"> la nivel de sistem</w:t>
      </w:r>
      <w:r>
        <w:rPr>
          <w:rFonts w:ascii="AvantGardEF" w:eastAsia="Trebuchet MS" w:hAnsi="AvantGardEF" w:cs="Trebuchet MS"/>
        </w:rPr>
        <w:t xml:space="preserve"> și în spațiul public</w:t>
      </w:r>
      <w:r w:rsidRPr="005F5117">
        <w:rPr>
          <w:rFonts w:ascii="AvantGardEF" w:eastAsia="Trebuchet MS" w:hAnsi="AvantGardEF" w:cs="Trebuchet MS"/>
        </w:rPr>
        <w:t xml:space="preserve">. Prezentarea și promovarea în cadrul </w:t>
      </w:r>
      <w:r>
        <w:rPr>
          <w:rFonts w:ascii="AvantGardEF" w:eastAsia="Trebuchet MS" w:hAnsi="AvantGardEF" w:cs="Trebuchet MS"/>
        </w:rPr>
        <w:t>unor</w:t>
      </w:r>
      <w:r w:rsidRPr="005F5117">
        <w:rPr>
          <w:rFonts w:ascii="AvantGardEF" w:eastAsia="Trebuchet MS" w:hAnsi="AvantGardEF" w:cs="Trebuchet MS"/>
        </w:rPr>
        <w:t xml:space="preserve"> conferințe naționale a exemple</w:t>
      </w:r>
      <w:r>
        <w:rPr>
          <w:rFonts w:ascii="AvantGardEF" w:eastAsia="Trebuchet MS" w:hAnsi="AvantGardEF" w:cs="Trebuchet MS"/>
        </w:rPr>
        <w:t>lor</w:t>
      </w:r>
      <w:r w:rsidRPr="005F5117">
        <w:rPr>
          <w:rFonts w:ascii="AvantGardEF" w:eastAsia="Trebuchet MS" w:hAnsi="AvantGardEF" w:cs="Trebuchet MS"/>
        </w:rPr>
        <w:t xml:space="preserve"> de bună practică</w:t>
      </w:r>
      <w:r>
        <w:rPr>
          <w:rFonts w:ascii="AvantGardEF" w:eastAsia="Trebuchet MS" w:hAnsi="AvantGardEF" w:cs="Trebuchet MS"/>
        </w:rPr>
        <w:t xml:space="preserve"> </w:t>
      </w:r>
      <w:r w:rsidRPr="005F5117">
        <w:rPr>
          <w:rFonts w:ascii="AvantGardEF" w:eastAsia="Trebuchet MS" w:hAnsi="AvantGardEF" w:cs="Trebuchet MS"/>
        </w:rPr>
        <w:t xml:space="preserve">și premierea profesorilor „Creatori de Educație”. Anual se vor acorda câte 50 de premii pentru 50 de profesori desemnați </w:t>
      </w:r>
      <w:r w:rsidRPr="005F5117">
        <w:rPr>
          <w:rFonts w:ascii="AvantGardEF" w:hAnsi="AvantGardEF"/>
          <w:b/>
        </w:rPr>
        <w:t>„</w:t>
      </w:r>
      <w:r w:rsidRPr="005F5117">
        <w:rPr>
          <w:rFonts w:ascii="AvantGardEF" w:eastAsia="Arial" w:hAnsi="AvantGardEF" w:cs="Arial"/>
          <w:b/>
        </w:rPr>
        <w:t>Creatori de educație”.</w:t>
      </w:r>
    </w:p>
    <w:p w:rsidR="004A4290" w:rsidRDefault="004A4290" w:rsidP="004A4290">
      <w:pPr>
        <w:pStyle w:val="ListParagraph"/>
        <w:spacing w:line="360" w:lineRule="auto"/>
        <w:ind w:left="0"/>
        <w:jc w:val="both"/>
        <w:rPr>
          <w:rFonts w:ascii="AvantGardEF" w:eastAsia="Trebuchet MS" w:hAnsi="AvantGardEF" w:cs="Trebuchet MS"/>
        </w:rPr>
      </w:pPr>
    </w:p>
    <w:p w:rsidR="004A4290" w:rsidRDefault="004A4290" w:rsidP="004A4290">
      <w:pPr>
        <w:pStyle w:val="ListParagraph"/>
        <w:spacing w:line="360" w:lineRule="auto"/>
        <w:ind w:left="0"/>
        <w:jc w:val="both"/>
        <w:rPr>
          <w:rFonts w:ascii="AvantGardEF" w:eastAsia="Trebuchet MS" w:hAnsi="AvantGardEF" w:cs="Trebuchet MS"/>
        </w:rPr>
      </w:pPr>
      <w:r>
        <w:rPr>
          <w:rFonts w:ascii="AvantGardEF" w:eastAsia="Trebuchet MS" w:hAnsi="AvantGardEF" w:cs="Trebuchet MS"/>
        </w:rPr>
        <w:t xml:space="preserve">Vor fi urmărite în mod deosebit practicile inovatoare ale profesorilor care predau în unități școlare situate în </w:t>
      </w:r>
      <w:r w:rsidRPr="005F5117">
        <w:rPr>
          <w:rFonts w:ascii="AvantGardEF" w:eastAsia="Trebuchet MS" w:hAnsi="AvantGardEF" w:cs="Trebuchet MS"/>
        </w:rPr>
        <w:t>comunități dezavantaje</w:t>
      </w:r>
      <w:r>
        <w:rPr>
          <w:rFonts w:ascii="AvantGardEF" w:eastAsia="Trebuchet MS" w:hAnsi="AvantGardEF" w:cs="Trebuchet MS"/>
        </w:rPr>
        <w:t>, cu un număr ridicat de copii în risc.</w:t>
      </w:r>
    </w:p>
    <w:p w:rsidR="004A4290" w:rsidRPr="005F5117" w:rsidRDefault="004A4290" w:rsidP="004A4290">
      <w:pPr>
        <w:pStyle w:val="ListParagraph"/>
        <w:spacing w:line="360" w:lineRule="auto"/>
        <w:ind w:left="0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 xml:space="preserve">Grup țintă </w:t>
      </w:r>
    </w:p>
    <w:p w:rsidR="004A4290" w:rsidRPr="005F5117" w:rsidRDefault="004A4290" w:rsidP="004A42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</w:rPr>
        <w:t>Cadre didactice din învățământul primar și gimnazial.</w:t>
      </w:r>
    </w:p>
    <w:p w:rsidR="004A4290" w:rsidRPr="005F5117" w:rsidRDefault="004A4290" w:rsidP="004A42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vantGardEF" w:eastAsia="Trebuchet MS" w:hAnsi="AvantGardEF" w:cs="Trebuchet MS"/>
          <w:b/>
        </w:rPr>
      </w:pPr>
    </w:p>
    <w:p w:rsidR="004A4290" w:rsidRPr="005F5117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>Eligibilitate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hAnsi="AvantGardEF"/>
        </w:rPr>
        <w:t>La selecție pot fi înscrise și pot participa cadre didactice din învățământul primar și gimnazial de stat și particular autorizat/acreditat.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</w:rPr>
        <w:t xml:space="preserve">Înscrierea la </w:t>
      </w:r>
      <w:r>
        <w:rPr>
          <w:rFonts w:ascii="AvantGardEF" w:eastAsia="Trebuchet MS" w:hAnsi="AvantGardEF" w:cs="Trebuchet MS"/>
        </w:rPr>
        <w:t>selecție</w:t>
      </w:r>
      <w:r w:rsidRPr="005F5117">
        <w:rPr>
          <w:rFonts w:ascii="AvantGardEF" w:eastAsia="Trebuchet MS" w:hAnsi="AvantGardEF" w:cs="Trebuchet MS"/>
        </w:rPr>
        <w:t xml:space="preserve"> se face prin intermediul site-ului </w:t>
      </w:r>
      <w:r w:rsidRPr="005F5117">
        <w:rPr>
          <w:rFonts w:ascii="AvantGardEF" w:eastAsia="Trebuchet MS" w:hAnsi="AvantGardEF" w:cs="Trebuchet MS"/>
          <w:b/>
        </w:rPr>
        <w:t>www.creatorideeducatie.ro.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Pe această platformă se vor face propuneri de cadre didactice care sunt creatori de bune practici în educație, cu precădere cele orientate spre prevenirea fenomenului de părăsire timpurie a școlii. 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Pot formula propuneri pentru concurs: elevi, profesori, părinți, reprezentanți ai comunității profesionale (inspectoratele școlare județene/al municipiului București, Casele Corpului Didactic, CJRAE/CMBRAE, unități de învățământ preuniversitar, asociații profesionale), asociații de părinți, consilii/asociații ale elevilor, sindicate din învățământ sau/și ONG-ur</w:t>
      </w:r>
      <w:r>
        <w:rPr>
          <w:rFonts w:ascii="AvantGardEF" w:eastAsia="Trebuchet MS" w:hAnsi="AvantGardEF" w:cs="Trebuchet MS"/>
        </w:rPr>
        <w:t>i</w:t>
      </w:r>
      <w:r w:rsidRPr="005F5117">
        <w:rPr>
          <w:rFonts w:ascii="AvantGardEF" w:eastAsia="Trebuchet MS" w:hAnsi="AvantGardEF" w:cs="Trebuchet MS"/>
        </w:rPr>
        <w:t xml:space="preserve"> și </w:t>
      </w:r>
      <w:r>
        <w:rPr>
          <w:rFonts w:ascii="AvantGardEF" w:eastAsia="Trebuchet MS" w:hAnsi="AvantGardEF" w:cs="Trebuchet MS"/>
        </w:rPr>
        <w:t xml:space="preserve">reprezentanți ai </w:t>
      </w:r>
      <w:r w:rsidRPr="005F5117">
        <w:rPr>
          <w:rFonts w:ascii="AvantGardEF" w:eastAsia="Trebuchet MS" w:hAnsi="AvantGardEF" w:cs="Trebuchet MS"/>
        </w:rPr>
        <w:t>societății civile cu preocupări în domeniul educației. De asemenea, un profesor își poate depune singur candidatura de bune practici.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Propunătorul va completa chestionarul și va lăsa datele sale de contact.</w:t>
      </w:r>
    </w:p>
    <w:p w:rsidR="004A4290" w:rsidRPr="005F5117" w:rsidRDefault="004A4290" w:rsidP="004A429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Propunerile care vor intra în selecție vor fi verificate și validate. Pentru a fi inclus în procesul de selecție, cadrul didactic propus trebuie să își dea acceptul.</w:t>
      </w:r>
    </w:p>
    <w:p w:rsidR="004A4290" w:rsidRPr="005F5117" w:rsidRDefault="004A4290" w:rsidP="004A4290">
      <w:pPr>
        <w:pStyle w:val="ListParagraph"/>
        <w:spacing w:line="360" w:lineRule="auto"/>
        <w:ind w:left="0"/>
        <w:jc w:val="both"/>
        <w:rPr>
          <w:rFonts w:ascii="AvantGardEF" w:eastAsia="Trebuchet MS" w:hAnsi="AvantGardEF" w:cs="Trebuchet MS"/>
        </w:rPr>
      </w:pPr>
    </w:p>
    <w:p w:rsidR="004A4290" w:rsidRPr="000C4964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contextualSpacing/>
        <w:jc w:val="both"/>
        <w:rPr>
          <w:rFonts w:ascii="AvantGardEF" w:eastAsia="Trebuchet MS" w:hAnsi="AvantGardEF" w:cs="Trebuchet MS"/>
          <w:b/>
        </w:rPr>
      </w:pPr>
      <w:r w:rsidRPr="000C4964">
        <w:rPr>
          <w:rFonts w:ascii="AvantGardEF" w:eastAsia="Arial" w:hAnsi="AvantGardEF" w:cs="Arial"/>
          <w:b/>
        </w:rPr>
        <w:t>Durata selecției</w:t>
      </w:r>
    </w:p>
    <w:p w:rsidR="004A4290" w:rsidRPr="000C4964" w:rsidRDefault="004A4290" w:rsidP="004A4290">
      <w:pPr>
        <w:numPr>
          <w:ilvl w:val="0"/>
          <w:numId w:val="4"/>
        </w:numPr>
        <w:spacing w:line="360" w:lineRule="auto"/>
        <w:contextualSpacing/>
        <w:jc w:val="both"/>
        <w:rPr>
          <w:rFonts w:ascii="AvantGardEF" w:eastAsia="Trebuchet MS" w:hAnsi="AvantGardEF" w:cs="Trebuchet MS"/>
        </w:rPr>
      </w:pPr>
      <w:r w:rsidRPr="000C4964">
        <w:rPr>
          <w:rFonts w:ascii="AvantGardEF" w:eastAsia="Trebuchet MS" w:hAnsi="AvantGardEF" w:cs="Trebuchet MS"/>
        </w:rPr>
        <w:t>Selecția se desfășoară anual, în perioada 2019-2021.</w:t>
      </w:r>
    </w:p>
    <w:p w:rsidR="004A4290" w:rsidRPr="005F5117" w:rsidRDefault="004A4290" w:rsidP="004A4290">
      <w:pPr>
        <w:numPr>
          <w:ilvl w:val="0"/>
          <w:numId w:val="4"/>
        </w:numPr>
        <w:spacing w:line="360" w:lineRule="auto"/>
        <w:contextualSpacing/>
        <w:jc w:val="both"/>
        <w:rPr>
          <w:rFonts w:ascii="AvantGardEF" w:eastAsia="Trebuchet MS" w:hAnsi="AvantGardEF" w:cs="Trebuchet MS"/>
        </w:rPr>
      </w:pPr>
      <w:r w:rsidRPr="000C4964">
        <w:rPr>
          <w:rFonts w:ascii="AvantGardEF" w:eastAsia="Trebuchet MS" w:hAnsi="AvantGardEF" w:cs="Trebuchet MS"/>
        </w:rPr>
        <w:t>Calendarul selecției va fi comunicat anual.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numPr>
          <w:ilvl w:val="0"/>
          <w:numId w:val="2"/>
        </w:numPr>
        <w:spacing w:line="360" w:lineRule="auto"/>
        <w:ind w:left="709" w:hanging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>Criterii de selecție</w:t>
      </w:r>
    </w:p>
    <w:p w:rsidR="004A4290" w:rsidRPr="005F5117" w:rsidRDefault="004A4290" w:rsidP="004A4290">
      <w:pPr>
        <w:pStyle w:val="ListParagraph"/>
        <w:spacing w:line="360" w:lineRule="auto"/>
        <w:ind w:left="709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Arial" w:hAnsi="AvantGardEF" w:cs="Arial"/>
          <w:b/>
        </w:rPr>
        <w:t>Persoanele eligibile pentru a fi considerate realizatori de bune practici creative în educație pot fi:</w:t>
      </w:r>
    </w:p>
    <w:p w:rsidR="004A4290" w:rsidRPr="005F5117" w:rsidRDefault="004A4290" w:rsidP="004A4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Cadre didactice care aplică în mod creativ și inovativ programele școlare la nivel primar/gimnazial și care generează schimbare/progres școlar la nivelul claselor de elevi cu care lucrează;</w:t>
      </w:r>
    </w:p>
    <w:p w:rsidR="004A4290" w:rsidRPr="005F5117" w:rsidRDefault="004A4290" w:rsidP="004A4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Cadre didactice care folosesc metode și strategii didactice interactive/inovative pentru a crea un context de dezvoltare a competențelor-cheie;</w:t>
      </w:r>
    </w:p>
    <w:p w:rsidR="004A4290" w:rsidRPr="005F5117" w:rsidRDefault="004A4290" w:rsidP="004A4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lastRenderedPageBreak/>
        <w:t xml:space="preserve">Cadre didactice care își adaptează demersul didactic creativ la nevoile și interesele elevilor, personalizând predarea, astfel încât fiecare copil să își poată atinge și valorifica propriul potențial; </w:t>
      </w:r>
    </w:p>
    <w:p w:rsidR="004A4290" w:rsidRPr="005F5117" w:rsidRDefault="004A4290" w:rsidP="004A4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Cadre didactice care utilizează eficient/generează Resurse Educaționale Deschise;</w:t>
      </w:r>
    </w:p>
    <w:p w:rsidR="004A4290" w:rsidRPr="005F5117" w:rsidRDefault="004A4290" w:rsidP="004A4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Cadre didactice care facilitează accesul la educație pentru copii din medii defavorizate prin crearea unui mediu școlar incluziv și care reușesc să reducă riscul de eșec școlar.</w:t>
      </w:r>
    </w:p>
    <w:p w:rsidR="004A4290" w:rsidRPr="005F5117" w:rsidRDefault="004A4290" w:rsidP="004A4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rFonts w:ascii="AvantGardEF" w:hAnsi="AvantGardEF"/>
        </w:rPr>
      </w:pPr>
    </w:p>
    <w:p w:rsidR="004A4290" w:rsidRPr="005F5117" w:rsidRDefault="004A4290" w:rsidP="004A4290">
      <w:pPr>
        <w:pStyle w:val="ListParagraph"/>
        <w:numPr>
          <w:ilvl w:val="0"/>
          <w:numId w:val="2"/>
        </w:numPr>
        <w:spacing w:line="360" w:lineRule="auto"/>
        <w:ind w:hanging="1800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 xml:space="preserve"> Repere de evaluare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Originalitatea și creativitatea proiectului/activităților/bunelor practici;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Rezultatele cuantificabile observate la nivelul elevilor;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 xml:space="preserve">Elemente de inovare didactică; 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Promovarea unor demersuri educaționale sustenabile;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 xml:space="preserve">Adaptarea la nevoile cât mai multor categorii de elevi aflați în dificultate (contribuție la creșterea motivației școlare, la promovarea atitudinilor și comportamentelor pro-școală,  formarea/dezvoltarea culturii organizaționale stimulative, stimularea </w:t>
      </w:r>
      <w:proofErr w:type="spellStart"/>
      <w:r w:rsidRPr="00B31317">
        <w:rPr>
          <w:rFonts w:ascii="AvantGardEF" w:eastAsia="Trebuchet MS" w:hAnsi="AvantGardEF" w:cs="Trebuchet MS"/>
        </w:rPr>
        <w:t>peer-</w:t>
      </w:r>
      <w:r w:rsidRPr="005F5117">
        <w:rPr>
          <w:rFonts w:ascii="AvantGardEF" w:eastAsia="Trebuchet MS" w:hAnsi="AvantGardEF" w:cs="Trebuchet MS"/>
        </w:rPr>
        <w:t>education</w:t>
      </w:r>
      <w:proofErr w:type="spellEnd"/>
      <w:r w:rsidRPr="005F5117">
        <w:rPr>
          <w:rFonts w:ascii="AvantGardEF" w:eastAsia="Trebuchet MS" w:hAnsi="AvantGardEF" w:cs="Trebuchet MS"/>
        </w:rPr>
        <w:t xml:space="preserve"> etc.)</w:t>
      </w:r>
      <w:r w:rsidRPr="005F5117">
        <w:rPr>
          <w:rFonts w:ascii="AvantGardEF" w:hAnsi="AvantGardEF"/>
        </w:rPr>
        <w:t>;</w:t>
      </w:r>
    </w:p>
    <w:p w:rsidR="004A4290" w:rsidRPr="005F5117" w:rsidRDefault="004A4290" w:rsidP="004A4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>
        <w:rPr>
          <w:rFonts w:ascii="AvantGardEF" w:eastAsia="Arial" w:hAnsi="AvantGardEF" w:cs="Arial"/>
        </w:rPr>
        <w:t xml:space="preserve">Gradul </w:t>
      </w:r>
      <w:r w:rsidRPr="005F5117">
        <w:rPr>
          <w:rFonts w:ascii="AvantGardEF" w:eastAsia="Arial" w:hAnsi="AvantGardEF" w:cs="Arial"/>
        </w:rPr>
        <w:t>elevilor</w:t>
      </w:r>
      <w:r>
        <w:rPr>
          <w:rFonts w:ascii="AvantGardEF" w:eastAsia="Arial" w:hAnsi="AvantGardEF" w:cs="Arial"/>
        </w:rPr>
        <w:t xml:space="preserve"> </w:t>
      </w:r>
      <w:r w:rsidRPr="005F5117">
        <w:rPr>
          <w:rFonts w:ascii="AvantGardEF" w:eastAsia="Arial" w:hAnsi="AvantGardEF" w:cs="Arial"/>
        </w:rPr>
        <w:t xml:space="preserve">de implicare în experiențele de învățare, în activitățile extrașcolare și </w:t>
      </w:r>
      <w:proofErr w:type="spellStart"/>
      <w:r w:rsidRPr="005F5117">
        <w:rPr>
          <w:rFonts w:ascii="AvantGardEF" w:eastAsia="Arial" w:hAnsi="AvantGardEF" w:cs="Arial"/>
        </w:rPr>
        <w:t>extracurriculare</w:t>
      </w:r>
      <w:proofErr w:type="spellEnd"/>
      <w:r w:rsidRPr="005F5117">
        <w:rPr>
          <w:rFonts w:ascii="AvantGardEF" w:eastAsia="Arial" w:hAnsi="AvantGardEF" w:cs="Arial"/>
        </w:rPr>
        <w:t xml:space="preserve"> (inițiativa elevilor, organizare, implementare, evaluare).</w:t>
      </w:r>
    </w:p>
    <w:p w:rsidR="004A4290" w:rsidRPr="005F5117" w:rsidRDefault="004A4290" w:rsidP="004A42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20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</w:rPr>
        <w:t>Aspectele de mai sus vor fi demonstrate prin descrierea activității/activităților/proiectului și validarea pe teren.</w:t>
      </w:r>
    </w:p>
    <w:p w:rsidR="004A4290" w:rsidRPr="005F5117" w:rsidRDefault="004A4290" w:rsidP="004A42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left="1134" w:hanging="1134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Arial" w:hAnsi="AvantGardEF" w:cs="Arial"/>
          <w:b/>
        </w:rPr>
        <w:t>Secțiunile selecției</w:t>
      </w:r>
    </w:p>
    <w:p w:rsidR="004A4290" w:rsidRPr="005F5117" w:rsidRDefault="004A4290" w:rsidP="004A429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Context formal – arii curriculare; </w:t>
      </w:r>
    </w:p>
    <w:p w:rsidR="004A4290" w:rsidRPr="005F5117" w:rsidRDefault="004A4290" w:rsidP="004A4290">
      <w:pPr>
        <w:numPr>
          <w:ilvl w:val="0"/>
          <w:numId w:val="16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>Curriculum la decizia școlii/interdisciplinar;</w:t>
      </w:r>
    </w:p>
    <w:p w:rsidR="004A4290" w:rsidRPr="005F5117" w:rsidRDefault="004A4290" w:rsidP="004A4290">
      <w:pPr>
        <w:numPr>
          <w:ilvl w:val="0"/>
          <w:numId w:val="16"/>
        </w:numP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Arial" w:hAnsi="AvantGardEF" w:cs="Arial"/>
        </w:rPr>
        <w:t xml:space="preserve">Context </w:t>
      </w:r>
      <w:proofErr w:type="spellStart"/>
      <w:r w:rsidRPr="005F5117">
        <w:rPr>
          <w:rFonts w:ascii="AvantGardEF" w:eastAsia="Arial" w:hAnsi="AvantGardEF" w:cs="Arial"/>
        </w:rPr>
        <w:t>nonformal</w:t>
      </w:r>
      <w:proofErr w:type="spellEnd"/>
      <w:r w:rsidRPr="005F5117">
        <w:rPr>
          <w:rFonts w:ascii="AvantGardEF" w:eastAsia="Arial" w:hAnsi="AvantGardEF" w:cs="Arial"/>
        </w:rPr>
        <w:t xml:space="preserve">: </w:t>
      </w:r>
      <w:proofErr w:type="spellStart"/>
      <w:r w:rsidRPr="005F5117">
        <w:rPr>
          <w:rFonts w:ascii="AvantGardEF" w:eastAsia="Arial" w:hAnsi="AvantGardEF" w:cs="Arial"/>
        </w:rPr>
        <w:t>extracurricular</w:t>
      </w:r>
      <w:proofErr w:type="spellEnd"/>
      <w:r w:rsidRPr="005F5117">
        <w:rPr>
          <w:rFonts w:ascii="AvantGardEF" w:eastAsia="Arial" w:hAnsi="AvantGardEF" w:cs="Arial"/>
        </w:rPr>
        <w:t xml:space="preserve"> și extrașcolar</w:t>
      </w:r>
      <w:r w:rsidRPr="005F5117">
        <w:rPr>
          <w:rFonts w:ascii="AvantGardEF" w:eastAsia="Trebuchet MS" w:hAnsi="AvantGardEF" w:cs="Trebuchet MS"/>
        </w:rPr>
        <w:t>.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>Organizarea și desfășurarea selecției</w:t>
      </w:r>
    </w:p>
    <w:p w:rsidR="004A4290" w:rsidRPr="005F5117" w:rsidRDefault="004A4290" w:rsidP="004A4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Arial" w:hAnsi="AvantGardEF" w:cs="Arial"/>
          <w:b/>
        </w:rPr>
        <w:t>Etapele selecției</w:t>
      </w:r>
      <w:r w:rsidRPr="005F5117">
        <w:rPr>
          <w:rFonts w:ascii="AvantGardEF" w:eastAsia="Arial" w:hAnsi="AvantGardEF" w:cs="Arial"/>
        </w:rPr>
        <w:t xml:space="preserve"> </w:t>
      </w:r>
      <w:r w:rsidRPr="005F5117">
        <w:rPr>
          <w:rFonts w:ascii="AvantGardEF" w:eastAsia="Arial" w:hAnsi="AvantGardEF" w:cs="Arial"/>
          <w:b/>
        </w:rPr>
        <w:t>de bune practici în anu</w:t>
      </w:r>
      <w:r>
        <w:rPr>
          <w:rFonts w:ascii="AvantGardEF" w:eastAsia="Arial" w:hAnsi="AvantGardEF" w:cs="Arial"/>
          <w:b/>
        </w:rPr>
        <w:t>l 2020</w:t>
      </w:r>
      <w:r w:rsidRPr="005F5117">
        <w:rPr>
          <w:rFonts w:ascii="AvantGardEF" w:eastAsia="Arial" w:hAnsi="AvantGardEF" w:cs="Arial"/>
          <w:b/>
        </w:rPr>
        <w:t>:</w:t>
      </w:r>
    </w:p>
    <w:p w:rsidR="004A4290" w:rsidRPr="005F5117" w:rsidRDefault="004A4290" w:rsidP="004A4290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Arial" w:hAnsi="AvantGardEF" w:cs="Arial"/>
          <w:b/>
        </w:rPr>
        <w:t xml:space="preserve">Înscrierea propunerilor de bune practici se va realiza în perioada </w:t>
      </w:r>
      <w:r>
        <w:rPr>
          <w:rFonts w:ascii="AvantGardEF" w:eastAsia="Arial" w:hAnsi="AvantGardEF" w:cs="Arial"/>
          <w:b/>
        </w:rPr>
        <w:t>16 martie -23 aprilie 2020</w:t>
      </w:r>
      <w:r w:rsidRPr="005F5117">
        <w:rPr>
          <w:rFonts w:ascii="AvantGardEF" w:eastAsia="Arial" w:hAnsi="AvantGardEF" w:cs="Arial"/>
          <w:b/>
        </w:rPr>
        <w:t>,</w:t>
      </w:r>
      <w:r w:rsidRPr="005F5117">
        <w:rPr>
          <w:rFonts w:ascii="AvantGardEF" w:eastAsia="Arial" w:hAnsi="AvantGardEF" w:cs="Arial"/>
        </w:rPr>
        <w:t xml:space="preserve"> pe platforma </w:t>
      </w:r>
      <w:r w:rsidRPr="005F5117">
        <w:rPr>
          <w:rFonts w:ascii="AvantGardEF" w:eastAsia="Arial" w:hAnsi="AvantGardEF" w:cs="Arial"/>
          <w:b/>
        </w:rPr>
        <w:t>www.</w:t>
      </w:r>
      <w:r w:rsidRPr="005F5117">
        <w:rPr>
          <w:rFonts w:ascii="AvantGardEF" w:eastAsia="Trebuchet MS" w:hAnsi="AvantGardEF" w:cs="Trebuchet MS"/>
          <w:b/>
        </w:rPr>
        <w:t>creatorideeducatie.ro</w:t>
      </w:r>
      <w:r w:rsidRPr="005F5117">
        <w:rPr>
          <w:rFonts w:ascii="AvantGardEF" w:eastAsia="Trebuchet MS" w:hAnsi="AvantGardEF" w:cs="Trebuchet MS"/>
        </w:rPr>
        <w:t xml:space="preserve">. </w:t>
      </w:r>
    </w:p>
    <w:p w:rsidR="004A4290" w:rsidRPr="005F5117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Propunerea trebuie să cuprindă, minimum: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Nume și prenume cadru didactic autor;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lastRenderedPageBreak/>
        <w:t>Școala unde își desfășoară activitatea cadrul didactic;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Nivelul de învățământ</w:t>
      </w:r>
      <w:r>
        <w:rPr>
          <w:rFonts w:ascii="AvantGardEF" w:eastAsia="Arial" w:hAnsi="AvantGardEF" w:cs="Arial"/>
        </w:rPr>
        <w:t xml:space="preserve"> - </w:t>
      </w:r>
      <w:r w:rsidRPr="005F5117">
        <w:rPr>
          <w:rFonts w:ascii="AvantGardEF" w:eastAsia="Arial" w:hAnsi="AvantGardEF" w:cs="Arial"/>
        </w:rPr>
        <w:t xml:space="preserve">primar/gimnazial </w:t>
      </w:r>
      <w:r>
        <w:rPr>
          <w:rFonts w:ascii="AvantGardEF" w:eastAsia="Arial" w:hAnsi="AvantGardEF" w:cs="Arial"/>
        </w:rPr>
        <w:t xml:space="preserve">- </w:t>
      </w:r>
      <w:r w:rsidRPr="005F5117">
        <w:rPr>
          <w:rFonts w:ascii="AvantGardEF" w:eastAsia="Arial" w:hAnsi="AvantGardEF" w:cs="Arial"/>
        </w:rPr>
        <w:t>în care activează cadrul didactic;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>
        <w:rPr>
          <w:rFonts w:ascii="AvantGardEF" w:eastAsia="Arial" w:hAnsi="AvantGardEF" w:cs="Arial"/>
        </w:rPr>
        <w:t>Județ</w:t>
      </w:r>
      <w:r w:rsidRPr="005F5117">
        <w:rPr>
          <w:rFonts w:ascii="AvantGardEF" w:eastAsia="Arial" w:hAnsi="AvantGardEF" w:cs="Arial"/>
        </w:rPr>
        <w:t>/sector al municipiului București;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hAnsi="AvantGardEF"/>
        </w:rPr>
        <w:t xml:space="preserve">Conținutul creației educaționale și </w:t>
      </w:r>
      <w:r w:rsidRPr="005F5117">
        <w:rPr>
          <w:rFonts w:ascii="AvantGardEF" w:eastAsia="Arial" w:hAnsi="AvantGardEF" w:cs="Arial"/>
        </w:rPr>
        <w:t>motivul pentru care este acesta propus</w:t>
      </w:r>
      <w:r w:rsidRPr="005F5117">
        <w:rPr>
          <w:rFonts w:ascii="AvantGardEF" w:hAnsi="AvantGardEF"/>
        </w:rPr>
        <w:t>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>
        <w:rPr>
          <w:rFonts w:ascii="AvantGardEF" w:eastAsia="Arial" w:hAnsi="AvantGardEF" w:cs="Arial"/>
        </w:rPr>
        <w:t>Nume și prenume propunător</w:t>
      </w:r>
      <w:r w:rsidRPr="005F5117">
        <w:rPr>
          <w:rFonts w:ascii="AvantGardEF" w:eastAsia="Arial" w:hAnsi="AvantGardEF" w:cs="Arial"/>
        </w:rPr>
        <w:t>;</w:t>
      </w:r>
    </w:p>
    <w:p w:rsidR="004A4290" w:rsidRPr="005F5117" w:rsidRDefault="004A4290" w:rsidP="004A4290">
      <w:pPr>
        <w:numPr>
          <w:ilvl w:val="0"/>
          <w:numId w:val="5"/>
        </w:numPr>
        <w:spacing w:line="360" w:lineRule="auto"/>
        <w:jc w:val="both"/>
        <w:rPr>
          <w:rFonts w:ascii="AvantGardEF" w:hAnsi="AvantGardEF"/>
        </w:rPr>
      </w:pPr>
      <w:r>
        <w:rPr>
          <w:rFonts w:ascii="AvantGardEF" w:eastAsia="Arial" w:hAnsi="AvantGardEF" w:cs="Arial"/>
        </w:rPr>
        <w:t>Date</w:t>
      </w:r>
      <w:r w:rsidRPr="005F5117">
        <w:rPr>
          <w:rFonts w:ascii="AvantGardEF" w:eastAsia="Arial" w:hAnsi="AvantGardEF" w:cs="Arial"/>
        </w:rPr>
        <w:t xml:space="preserve"> de contact </w:t>
      </w:r>
      <w:r>
        <w:rPr>
          <w:rFonts w:ascii="AvantGardEF" w:eastAsia="Arial" w:hAnsi="AvantGardEF" w:cs="Arial"/>
        </w:rPr>
        <w:t>propunător</w:t>
      </w:r>
      <w:r w:rsidRPr="005F5117">
        <w:rPr>
          <w:rFonts w:ascii="AvantGardEF" w:eastAsia="Arial" w:hAnsi="AvantGardEF" w:cs="Arial"/>
        </w:rPr>
        <w:t xml:space="preserve"> (e-mail, număr telefon).</w:t>
      </w:r>
    </w:p>
    <w:p w:rsidR="004A4290" w:rsidRPr="005F5117" w:rsidRDefault="004A4290" w:rsidP="004A4290">
      <w:pPr>
        <w:spacing w:line="360" w:lineRule="auto"/>
        <w:ind w:left="720"/>
        <w:jc w:val="both"/>
        <w:rPr>
          <w:rFonts w:ascii="AvantGardEF" w:hAnsi="AvantGardEF"/>
        </w:rPr>
      </w:pPr>
    </w:p>
    <w:p w:rsidR="004A4290" w:rsidRPr="005F5117" w:rsidRDefault="004A4290" w:rsidP="004A4290">
      <w:pPr>
        <w:pStyle w:val="ListParagraph"/>
        <w:numPr>
          <w:ilvl w:val="2"/>
          <w:numId w:val="11"/>
        </w:numPr>
        <w:spacing w:line="360" w:lineRule="auto"/>
        <w:jc w:val="both"/>
        <w:rPr>
          <w:rFonts w:ascii="AvantGardEF" w:eastAsia="Times New Roman" w:hAnsi="AvantGardEF" w:cs="Times New Roman"/>
          <w:b/>
        </w:rPr>
      </w:pPr>
      <w:r w:rsidRPr="005F5117">
        <w:rPr>
          <w:rFonts w:ascii="AvantGardEF" w:eastAsia="Times New Roman" w:hAnsi="AvantGardEF" w:cs="Times New Roman"/>
          <w:b/>
        </w:rPr>
        <w:t xml:space="preserve">Etapa de validare privind condițiile de eligibilitate a propunerilor înscrise: </w:t>
      </w:r>
    </w:p>
    <w:p w:rsidR="004A4290" w:rsidRPr="005F5117" w:rsidRDefault="004A4290" w:rsidP="004A4290">
      <w:pPr>
        <w:pStyle w:val="ListParagraph"/>
        <w:spacing w:line="360" w:lineRule="auto"/>
        <w:ind w:left="1080"/>
        <w:jc w:val="both"/>
        <w:rPr>
          <w:rFonts w:ascii="AvantGardEF" w:eastAsia="Times New Roman" w:hAnsi="AvantGardEF" w:cs="Times New Roman"/>
          <w:b/>
        </w:rPr>
      </w:pPr>
      <w:r>
        <w:rPr>
          <w:rFonts w:ascii="AvantGardEF" w:eastAsia="Arial" w:hAnsi="AvantGardEF" w:cs="Arial"/>
          <w:b/>
        </w:rPr>
        <w:t>28 aprilie – 29 mai 2020</w:t>
      </w:r>
    </w:p>
    <w:p w:rsidR="004A4290" w:rsidRPr="005F5117" w:rsidRDefault="004A4290" w:rsidP="004A429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Validarea presupune verificarea corectitudinii informațiilor completate în formularul de înscriere a propunerii prin efectuarea de verificări la nivel local, în vederea obținerii datelor necesare promovării modelului de bune practici:</w:t>
      </w:r>
    </w:p>
    <w:p w:rsidR="004A4290" w:rsidRPr="005F5117" w:rsidRDefault="004A4290" w:rsidP="004A4290">
      <w:pPr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Motivația participării, rezultatele obținute, schimbări în comunitate (conf. pct.VI Criterii de selecție);</w:t>
      </w:r>
    </w:p>
    <w:p w:rsidR="004A4290" w:rsidRPr="005F5117" w:rsidRDefault="004A4290" w:rsidP="004A4290">
      <w:pPr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Categoria în care se propune încadrarea activității;</w:t>
      </w:r>
    </w:p>
    <w:p w:rsidR="004A4290" w:rsidRPr="005F5117" w:rsidRDefault="004A4290" w:rsidP="004A4290">
      <w:pPr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Testimonial elevi;</w:t>
      </w:r>
    </w:p>
    <w:p w:rsidR="004A4290" w:rsidRPr="005F5117" w:rsidRDefault="004A4290" w:rsidP="004A4290">
      <w:pPr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Testimonial părinți;</w:t>
      </w:r>
    </w:p>
    <w:p w:rsidR="004A4290" w:rsidRPr="005F5117" w:rsidRDefault="004A4290" w:rsidP="004A4290">
      <w:pPr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Arial" w:hAnsi="AvantGardEF" w:cs="Arial"/>
        </w:rPr>
        <w:t>Testimonial colegi/manager unitate școlară;</w:t>
      </w:r>
    </w:p>
    <w:p w:rsidR="004A4290" w:rsidRPr="005F5117" w:rsidRDefault="004A4290" w:rsidP="004A42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hAnsi="AvantGardEF"/>
        </w:rPr>
        <w:t xml:space="preserve">Materiale </w:t>
      </w:r>
      <w:proofErr w:type="spellStart"/>
      <w:r w:rsidRPr="005F5117">
        <w:rPr>
          <w:rFonts w:ascii="AvantGardEF" w:hAnsi="AvantGardEF"/>
        </w:rPr>
        <w:t>foto</w:t>
      </w:r>
      <w:proofErr w:type="spellEnd"/>
      <w:r w:rsidRPr="005F5117">
        <w:rPr>
          <w:rFonts w:ascii="AvantGardEF" w:hAnsi="AvantGardEF"/>
        </w:rPr>
        <w:t xml:space="preserve">, video, </w:t>
      </w:r>
      <w:proofErr w:type="spellStart"/>
      <w:r w:rsidRPr="005F5117">
        <w:rPr>
          <w:rFonts w:ascii="AvantGardEF" w:hAnsi="AvantGardEF"/>
        </w:rPr>
        <w:t>powerpoint</w:t>
      </w:r>
      <w:proofErr w:type="spellEnd"/>
      <w:r w:rsidRPr="005F5117">
        <w:rPr>
          <w:rFonts w:ascii="AvantGardEF" w:hAnsi="AvantGardEF"/>
        </w:rPr>
        <w:t xml:space="preserve">, de prezentare a conținutului creației educaționale (max. 10 fotografii, max. 10 </w:t>
      </w:r>
      <w:proofErr w:type="spellStart"/>
      <w:r w:rsidRPr="005F5117">
        <w:rPr>
          <w:rFonts w:ascii="AvantGardEF" w:hAnsi="AvantGardEF"/>
        </w:rPr>
        <w:t>slide</w:t>
      </w:r>
      <w:proofErr w:type="spellEnd"/>
      <w:r w:rsidRPr="005F5117">
        <w:rPr>
          <w:rFonts w:ascii="AvantGardEF" w:hAnsi="AvantGardEF"/>
        </w:rPr>
        <w:t xml:space="preserve">-uri, film max. 3 min. etc.) – max. 50 </w:t>
      </w:r>
      <w:proofErr w:type="spellStart"/>
      <w:r w:rsidRPr="005F5117">
        <w:rPr>
          <w:rFonts w:ascii="AvantGardEF" w:hAnsi="AvantGardEF"/>
        </w:rPr>
        <w:t>Mb</w:t>
      </w:r>
      <w:proofErr w:type="spellEnd"/>
      <w:r w:rsidRPr="005F5117">
        <w:rPr>
          <w:rFonts w:ascii="AvantGardEF" w:hAnsi="AvantGardEF"/>
        </w:rPr>
        <w:t>.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hAnsi="AvantGardEF"/>
        </w:rPr>
      </w:pPr>
    </w:p>
    <w:p w:rsidR="004A4290" w:rsidRPr="005F5117" w:rsidRDefault="004A4290" w:rsidP="004A4290">
      <w:pPr>
        <w:numPr>
          <w:ilvl w:val="2"/>
          <w:numId w:val="11"/>
        </w:numPr>
        <w:spacing w:line="360" w:lineRule="auto"/>
        <w:jc w:val="both"/>
        <w:rPr>
          <w:rFonts w:ascii="AvantGardEF" w:eastAsia="Arial" w:hAnsi="AvantGardEF" w:cs="Arial"/>
          <w:b/>
        </w:rPr>
      </w:pPr>
      <w:r w:rsidRPr="005F5117">
        <w:rPr>
          <w:rFonts w:ascii="AvantGardEF" w:eastAsia="Arial" w:hAnsi="AvantGardEF" w:cs="Arial"/>
          <w:b/>
        </w:rPr>
        <w:t>Selecț</w:t>
      </w:r>
      <w:r>
        <w:rPr>
          <w:rFonts w:ascii="AvantGardEF" w:eastAsia="Arial" w:hAnsi="AvantGardEF" w:cs="Arial"/>
          <w:b/>
        </w:rPr>
        <w:t>ia modelelor de bune practici: 2</w:t>
      </w:r>
      <w:r w:rsidRPr="005F5117">
        <w:rPr>
          <w:rFonts w:ascii="AvantGardEF" w:eastAsia="Arial" w:hAnsi="AvantGardEF" w:cs="Arial"/>
          <w:b/>
        </w:rPr>
        <w:t xml:space="preserve"> iu</w:t>
      </w:r>
      <w:r>
        <w:rPr>
          <w:rFonts w:ascii="AvantGardEF" w:eastAsia="Arial" w:hAnsi="AvantGardEF" w:cs="Arial"/>
          <w:b/>
        </w:rPr>
        <w:t>ni</w:t>
      </w:r>
      <w:r w:rsidRPr="005F5117">
        <w:rPr>
          <w:rFonts w:ascii="AvantGardEF" w:eastAsia="Arial" w:hAnsi="AvantGardEF" w:cs="Arial"/>
          <w:b/>
        </w:rPr>
        <w:t xml:space="preserve">e </w:t>
      </w:r>
      <w:r>
        <w:rPr>
          <w:rFonts w:ascii="AvantGardEF" w:eastAsia="Arial" w:hAnsi="AvantGardEF" w:cs="Arial"/>
          <w:b/>
        </w:rPr>
        <w:t>–</w:t>
      </w:r>
      <w:r w:rsidRPr="005F5117">
        <w:rPr>
          <w:rFonts w:ascii="AvantGardEF" w:eastAsia="Arial" w:hAnsi="AvantGardEF" w:cs="Arial"/>
          <w:b/>
        </w:rPr>
        <w:t xml:space="preserve"> </w:t>
      </w:r>
      <w:r>
        <w:rPr>
          <w:rFonts w:ascii="AvantGardEF" w:eastAsia="Arial" w:hAnsi="AvantGardEF" w:cs="Arial"/>
          <w:b/>
        </w:rPr>
        <w:t>15 iulie 2020</w:t>
      </w:r>
    </w:p>
    <w:p w:rsidR="004A4290" w:rsidRPr="005F5117" w:rsidRDefault="004A4290" w:rsidP="004A4290">
      <w:pPr>
        <w:pStyle w:val="ListParagraph"/>
        <w:numPr>
          <w:ilvl w:val="0"/>
          <w:numId w:val="18"/>
        </w:numPr>
        <w:spacing w:line="360" w:lineRule="auto"/>
        <w:ind w:hanging="436"/>
        <w:jc w:val="both"/>
        <w:rPr>
          <w:rFonts w:ascii="AvantGardEF" w:eastAsia="Arial" w:hAnsi="AvantGardEF" w:cs="Arial"/>
        </w:rPr>
      </w:pPr>
      <w:r w:rsidRPr="005F5117">
        <w:rPr>
          <w:rFonts w:ascii="AvantGardEF" w:eastAsia="Arial" w:hAnsi="AvantGardEF" w:cs="Arial"/>
        </w:rPr>
        <w:t xml:space="preserve">Toate propunerile validate pentru selecția națională vor fi încărcate pe platforma online </w:t>
      </w:r>
      <w:r w:rsidRPr="005F5117">
        <w:rPr>
          <w:rFonts w:ascii="AvantGardEF" w:eastAsia="Arial" w:hAnsi="AvantGardEF" w:cs="Arial"/>
          <w:b/>
        </w:rPr>
        <w:t>www.creatorideeducatie.ro</w:t>
      </w:r>
      <w:r w:rsidRPr="005F5117">
        <w:rPr>
          <w:rFonts w:ascii="AvantGardEF" w:eastAsia="Arial" w:hAnsi="AvantGardEF" w:cs="Arial"/>
        </w:rPr>
        <w:t>, unde vor fi prezentate detalii despre modelul de bune practici propus, testimoniale, materiale de suport ale activității.</w:t>
      </w:r>
    </w:p>
    <w:p w:rsidR="004A4290" w:rsidRPr="005F5117" w:rsidRDefault="004A4290" w:rsidP="004A4290">
      <w:pPr>
        <w:pStyle w:val="ListParagraph"/>
        <w:numPr>
          <w:ilvl w:val="0"/>
          <w:numId w:val="18"/>
        </w:numPr>
        <w:spacing w:line="360" w:lineRule="auto"/>
        <w:ind w:hanging="436"/>
        <w:jc w:val="both"/>
        <w:rPr>
          <w:rFonts w:ascii="AvantGardEF" w:eastAsia="Arial" w:hAnsi="AvantGardEF" w:cs="Arial"/>
        </w:rPr>
      </w:pPr>
      <w:r w:rsidRPr="005F5117">
        <w:rPr>
          <w:rFonts w:ascii="AvantGardEF" w:eastAsia="Arial" w:hAnsi="AvantGardEF" w:cs="Arial"/>
        </w:rPr>
        <w:t>Evaluarea tehnică a propunerilor va fi realizată de către comisia de evaluare formată din specialiști și practicieni recunoscuți la nivel de sistem; evaluarea va utiliza grile de evaluare specifice pentru toți participanții;</w:t>
      </w:r>
    </w:p>
    <w:p w:rsidR="004A4290" w:rsidRPr="005F5117" w:rsidRDefault="004A4290" w:rsidP="004A4290">
      <w:pPr>
        <w:pStyle w:val="ListParagraph"/>
        <w:numPr>
          <w:ilvl w:val="0"/>
          <w:numId w:val="18"/>
        </w:numPr>
        <w:spacing w:line="360" w:lineRule="auto"/>
        <w:ind w:hanging="436"/>
        <w:jc w:val="both"/>
        <w:rPr>
          <w:rFonts w:ascii="AvantGardEF" w:eastAsia="Arial" w:hAnsi="AvantGardEF" w:cs="Arial"/>
        </w:rPr>
      </w:pPr>
      <w:r w:rsidRPr="005F5117">
        <w:rPr>
          <w:rFonts w:ascii="AvantGardEF" w:eastAsia="Arial" w:hAnsi="AvantGardEF" w:cs="Arial"/>
        </w:rPr>
        <w:t xml:space="preserve">Bunele practici vor fi votate online și de către publicul interesat pe site-ul </w:t>
      </w:r>
      <w:hyperlink r:id="rId9" w:history="1">
        <w:r w:rsidRPr="005F5117">
          <w:rPr>
            <w:rStyle w:val="Hyperlink"/>
            <w:rFonts w:ascii="AvantGardEF" w:eastAsia="Arial" w:hAnsi="AvantGardEF" w:cs="Arial"/>
            <w:b/>
            <w:color w:val="auto"/>
          </w:rPr>
          <w:t>www.creatorideeducatie.ro</w:t>
        </w:r>
      </w:hyperlink>
      <w:r w:rsidRPr="005F5117">
        <w:rPr>
          <w:rStyle w:val="Hyperlink"/>
          <w:rFonts w:ascii="AvantGardEF" w:eastAsia="Arial" w:hAnsi="AvantGardEF" w:cs="Arial"/>
          <w:b/>
          <w:color w:val="auto"/>
        </w:rPr>
        <w:t>, pentru acordarea unor premii speciale</w:t>
      </w:r>
      <w:r w:rsidRPr="005F5117">
        <w:rPr>
          <w:rFonts w:ascii="AvantGardEF" w:eastAsia="Arial" w:hAnsi="AvantGardEF" w:cs="Arial"/>
          <w:b/>
        </w:rPr>
        <w:t>.</w:t>
      </w:r>
    </w:p>
    <w:p w:rsidR="004A4290" w:rsidRPr="005F5117" w:rsidRDefault="004A4290" w:rsidP="004A4290">
      <w:pPr>
        <w:pStyle w:val="ListParagraph"/>
        <w:numPr>
          <w:ilvl w:val="0"/>
          <w:numId w:val="18"/>
        </w:numPr>
        <w:spacing w:line="360" w:lineRule="auto"/>
        <w:ind w:hanging="436"/>
        <w:jc w:val="both"/>
        <w:rPr>
          <w:rFonts w:ascii="AvantGardEF" w:eastAsia="Arial" w:hAnsi="AvantGardEF" w:cs="Arial"/>
        </w:rPr>
      </w:pPr>
      <w:r w:rsidRPr="005F5117">
        <w:rPr>
          <w:rFonts w:ascii="AvantGardEF" w:hAnsi="AvantGardEF"/>
          <w:shd w:val="clear" w:color="auto" w:fill="FFFFFF"/>
        </w:rPr>
        <w:lastRenderedPageBreak/>
        <w:t>Bunele practici vor fi votate online și de către publicul interesat, după autentificarea pe site-ul </w:t>
      </w:r>
      <w:hyperlink r:id="rId10" w:tgtFrame="_blank" w:history="1">
        <w:r w:rsidRPr="005F5117">
          <w:rPr>
            <w:rStyle w:val="Hyperlink"/>
            <w:rFonts w:ascii="AvantGardEF" w:hAnsi="AvantGardEF" w:cs="Calibri"/>
            <w:b/>
            <w:color w:val="auto"/>
            <w:shd w:val="clear" w:color="auto" w:fill="FFFFFF"/>
          </w:rPr>
          <w:t>www.creatorideeducatie.ro</w:t>
        </w:r>
      </w:hyperlink>
      <w:r w:rsidRPr="005F5117">
        <w:rPr>
          <w:rStyle w:val="m-784772672897054789gmail-msohyperlink"/>
          <w:rFonts w:ascii="AvantGardEF" w:hAnsi="AvantGardEF" w:cs="Calibri"/>
          <w:b/>
          <w:shd w:val="clear" w:color="auto" w:fill="FFFFFF"/>
        </w:rPr>
        <w:t>,</w:t>
      </w:r>
      <w:r>
        <w:rPr>
          <w:rStyle w:val="m-784772672897054789gmail-msohyperlink"/>
          <w:rFonts w:ascii="AvantGardEF" w:hAnsi="AvantGardEF" w:cs="Calibri"/>
          <w:shd w:val="clear" w:color="auto" w:fill="FFFFFF"/>
        </w:rPr>
        <w:t xml:space="preserve"> </w:t>
      </w:r>
      <w:r w:rsidRPr="005F5117">
        <w:rPr>
          <w:rStyle w:val="m-784772672897054789gmail-msohyperlink"/>
          <w:rFonts w:ascii="AvantGardEF" w:hAnsi="AvantGardEF" w:cs="Calibri"/>
          <w:shd w:val="clear" w:color="auto" w:fill="FFFFFF"/>
        </w:rPr>
        <w:t>prin contul personal Google sau Facebook, pentru acordarea unor premii speciale</w:t>
      </w:r>
      <w:r w:rsidRPr="005F5117">
        <w:rPr>
          <w:rFonts w:ascii="AvantGardEF" w:hAnsi="AvantGardEF"/>
          <w:color w:val="222222"/>
          <w:shd w:val="clear" w:color="auto" w:fill="FFFFFF"/>
        </w:rPr>
        <w:t>.</w:t>
      </w:r>
    </w:p>
    <w:p w:rsidR="004A4290" w:rsidRPr="005F5117" w:rsidRDefault="004A4290" w:rsidP="004A4290">
      <w:pPr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>Modalitate de premiere</w:t>
      </w:r>
    </w:p>
    <w:p w:rsidR="004A4290" w:rsidRPr="005F5117" w:rsidRDefault="004A4290" w:rsidP="004A42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78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La etapa națională </w:t>
      </w:r>
      <w:r>
        <w:rPr>
          <w:rFonts w:ascii="AvantGardEF" w:eastAsia="Trebuchet MS" w:hAnsi="AvantGardEF" w:cs="Trebuchet MS"/>
        </w:rPr>
        <w:t xml:space="preserve">din anul 2020 </w:t>
      </w:r>
      <w:r w:rsidRPr="005F5117">
        <w:rPr>
          <w:rFonts w:ascii="AvantGardEF" w:eastAsia="Trebuchet MS" w:hAnsi="AvantGardEF" w:cs="Trebuchet MS"/>
        </w:rPr>
        <w:t>vor fi premiate</w:t>
      </w:r>
      <w:r>
        <w:rPr>
          <w:rFonts w:ascii="AvantGardEF" w:eastAsia="Trebuchet MS" w:hAnsi="AvantGardEF" w:cs="Trebuchet MS"/>
        </w:rPr>
        <w:t xml:space="preserve"> </w:t>
      </w:r>
      <w:r w:rsidRPr="005F5117">
        <w:rPr>
          <w:rFonts w:ascii="AvantGardEF" w:eastAsia="Trebuchet MS" w:hAnsi="AvantGardEF" w:cs="Trebuchet MS"/>
        </w:rPr>
        <w:t xml:space="preserve">50 de exemple de bune practici în educație după cum urmează: </w:t>
      </w:r>
    </w:p>
    <w:p w:rsidR="004A4290" w:rsidRPr="005F5117" w:rsidRDefault="004A4290" w:rsidP="004A429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  <w:b/>
        </w:rPr>
        <w:t>20 de premii pentru nivelul primar</w:t>
      </w:r>
      <w:r w:rsidRPr="005F5117">
        <w:rPr>
          <w:rFonts w:ascii="AvantGardEF" w:eastAsia="Trebuchet MS" w:hAnsi="AvantGardEF" w:cs="Trebuchet MS"/>
        </w:rPr>
        <w:t xml:space="preserve"> (TC,  CDS, </w:t>
      </w:r>
      <w:proofErr w:type="spellStart"/>
      <w:r w:rsidRPr="005F5117">
        <w:rPr>
          <w:rFonts w:ascii="AvantGardEF" w:eastAsia="Trebuchet MS" w:hAnsi="AvantGardEF" w:cs="Trebuchet MS"/>
        </w:rPr>
        <w:t>nonformal</w:t>
      </w:r>
      <w:proofErr w:type="spellEnd"/>
      <w:r w:rsidRPr="005F5117">
        <w:rPr>
          <w:rFonts w:ascii="AvantGardEF" w:eastAsia="Trebuchet MS" w:hAnsi="AvantGardEF" w:cs="Trebuchet MS"/>
        </w:rPr>
        <w:t>);</w:t>
      </w:r>
    </w:p>
    <w:p w:rsidR="004A4290" w:rsidRPr="005F5117" w:rsidRDefault="004A4290" w:rsidP="004A429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</w:rPr>
      </w:pPr>
      <w:r w:rsidRPr="005F5117">
        <w:rPr>
          <w:rFonts w:ascii="AvantGardEF" w:eastAsia="Trebuchet MS" w:hAnsi="AvantGardEF" w:cs="Trebuchet MS"/>
          <w:b/>
        </w:rPr>
        <w:t>20 de premii pentru nivelul gimnazial</w:t>
      </w:r>
      <w:r w:rsidRPr="005F5117">
        <w:rPr>
          <w:rFonts w:ascii="AvantGardEF" w:eastAsia="Trebuchet MS" w:hAnsi="AvantGardEF" w:cs="Trebuchet MS"/>
        </w:rPr>
        <w:t xml:space="preserve"> (TC, CDS, </w:t>
      </w:r>
      <w:proofErr w:type="spellStart"/>
      <w:r w:rsidRPr="005F5117">
        <w:rPr>
          <w:rFonts w:ascii="AvantGardEF" w:eastAsia="Trebuchet MS" w:hAnsi="AvantGardEF" w:cs="Trebuchet MS"/>
        </w:rPr>
        <w:t>nonformal</w:t>
      </w:r>
      <w:proofErr w:type="spellEnd"/>
      <w:r w:rsidRPr="005F5117">
        <w:rPr>
          <w:rFonts w:ascii="AvantGardEF" w:eastAsia="Trebuchet MS" w:hAnsi="AvantGardEF" w:cs="Trebuchet MS"/>
        </w:rPr>
        <w:t>);</w:t>
      </w:r>
    </w:p>
    <w:p w:rsidR="004A4290" w:rsidRPr="005F5117" w:rsidRDefault="004A4290" w:rsidP="004A429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  <w:b/>
        </w:rPr>
      </w:pPr>
      <w:r w:rsidRPr="005F5117">
        <w:rPr>
          <w:rFonts w:ascii="AvantGardEF" w:eastAsia="Trebuchet MS" w:hAnsi="AvantGardEF" w:cs="Trebuchet MS"/>
          <w:b/>
        </w:rPr>
        <w:t>10 premii speciale.</w:t>
      </w:r>
    </w:p>
    <w:p w:rsidR="004A4290" w:rsidRPr="005F5117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hAnsi="AvantGardEF"/>
          <w:b/>
        </w:rPr>
      </w:pPr>
    </w:p>
    <w:p w:rsidR="004A4290" w:rsidRPr="005F5117" w:rsidRDefault="004A4290" w:rsidP="004A42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hanging="578"/>
        <w:jc w:val="both"/>
        <w:rPr>
          <w:rFonts w:ascii="AvantGardEF" w:eastAsia="Trebuchet MS" w:hAnsi="AvantGardEF" w:cs="Trebuchet MS"/>
        </w:rPr>
      </w:pPr>
      <w:r w:rsidRPr="005F5117">
        <w:rPr>
          <w:rFonts w:ascii="AvantGardEF" w:eastAsia="Trebuchet MS" w:hAnsi="AvantGardEF" w:cs="Trebuchet MS"/>
        </w:rPr>
        <w:t xml:space="preserve">La gala de premiere vor participa profesori care au fost selectați cu modele de bune practici în educație. </w:t>
      </w:r>
    </w:p>
    <w:p w:rsidR="004A4290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rFonts w:ascii="AvantGardEF" w:eastAsia="Trebuchet MS" w:hAnsi="AvantGardEF" w:cs="Trebuchet MS"/>
        </w:rPr>
      </w:pPr>
    </w:p>
    <w:p w:rsidR="004A4290" w:rsidRPr="000C4964" w:rsidRDefault="004A4290" w:rsidP="004A4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658"/>
        <w:contextualSpacing/>
        <w:jc w:val="both"/>
        <w:rPr>
          <w:rFonts w:ascii="AvantGardEF" w:eastAsia="Trebuchet MS" w:hAnsi="AvantGardEF" w:cs="Trebuchet MS"/>
          <w:b/>
        </w:rPr>
      </w:pPr>
      <w:r w:rsidRPr="000C4964">
        <w:rPr>
          <w:rFonts w:ascii="AvantGardEF" w:eastAsia="Arial" w:hAnsi="AvantGardEF" w:cs="Arial"/>
          <w:b/>
        </w:rPr>
        <w:t>Popularizarea și promovarea selecției</w:t>
      </w:r>
    </w:p>
    <w:p w:rsidR="004A4290" w:rsidRPr="000C4964" w:rsidRDefault="004A4290" w:rsidP="004A4290">
      <w:pPr>
        <w:numPr>
          <w:ilvl w:val="0"/>
          <w:numId w:val="7"/>
        </w:numPr>
        <w:spacing w:line="360" w:lineRule="auto"/>
        <w:contextualSpacing/>
        <w:jc w:val="both"/>
        <w:rPr>
          <w:rFonts w:ascii="AvantGardEF" w:eastAsia="Trebuchet MS" w:hAnsi="AvantGardEF" w:cs="Trebuchet MS"/>
        </w:rPr>
      </w:pPr>
      <w:r w:rsidRPr="000C4964">
        <w:rPr>
          <w:rFonts w:ascii="AvantGardEF" w:eastAsia="Trebuchet MS" w:hAnsi="AvantGardEF" w:cs="Trebuchet MS"/>
        </w:rPr>
        <w:t>Informații despre selecție: regulamentul, modalitatea de înscriere și anexele la regulament, precum și rezultate obținute vor fi prezentate pe site-ul web dedicat selecției – www.creatoridee</w:t>
      </w:r>
      <w:r>
        <w:rPr>
          <w:rFonts w:ascii="AvantGardEF" w:eastAsia="Trebuchet MS" w:hAnsi="AvantGardEF" w:cs="Trebuchet MS"/>
        </w:rPr>
        <w:t>ducatie.ro, pe site-urile</w:t>
      </w:r>
      <w:r w:rsidRPr="000C4964">
        <w:rPr>
          <w:rFonts w:ascii="AvantGardEF" w:eastAsia="Trebuchet MS" w:hAnsi="AvantGardEF" w:cs="Trebuchet MS"/>
        </w:rPr>
        <w:t xml:space="preserve"> </w:t>
      </w:r>
      <w:r>
        <w:rPr>
          <w:rFonts w:ascii="AvantGardEF" w:eastAsia="Trebuchet MS" w:hAnsi="AvantGardEF" w:cs="Trebuchet MS"/>
        </w:rPr>
        <w:t>MEN</w:t>
      </w:r>
      <w:r w:rsidRPr="000C4964">
        <w:rPr>
          <w:rFonts w:ascii="AvantGardEF" w:eastAsia="Trebuchet MS" w:hAnsi="AvantGardEF" w:cs="Trebuchet MS"/>
        </w:rPr>
        <w:t>, ISE, site-urile ISJ/CCD, pe site-ul proiectului CRED, pe pagina de Facebook a proiectului CRED și a partenerilor.</w:t>
      </w:r>
    </w:p>
    <w:p w:rsidR="004A4290" w:rsidRPr="000C4964" w:rsidRDefault="004A4290" w:rsidP="004A4290">
      <w:pPr>
        <w:numPr>
          <w:ilvl w:val="0"/>
          <w:numId w:val="7"/>
        </w:numPr>
        <w:spacing w:line="360" w:lineRule="auto"/>
        <w:contextualSpacing/>
        <w:jc w:val="both"/>
        <w:rPr>
          <w:rFonts w:ascii="AvantGardEF" w:eastAsia="Trebuchet MS" w:hAnsi="AvantGardEF" w:cs="Trebuchet MS"/>
        </w:rPr>
      </w:pPr>
      <w:r w:rsidRPr="000C4964">
        <w:rPr>
          <w:rFonts w:ascii="AvantGardEF" w:eastAsia="Trebuchet MS" w:hAnsi="AvantGardEF" w:cs="Trebuchet MS"/>
        </w:rPr>
        <w:t xml:space="preserve">Diseminarea informațiilor se va realiza prin intermediul canalelor de comunicare online, radio, TV </w:t>
      </w:r>
      <w:r w:rsidRPr="000C4964">
        <w:rPr>
          <w:rFonts w:ascii="AvantGardEF" w:eastAsia="Trebuchet MS" w:hAnsi="AvantGardEF" w:cs="Trebuchet MS"/>
          <w:lang w:val="ro-MD"/>
        </w:rPr>
        <w:t xml:space="preserve">și a </w:t>
      </w:r>
      <w:r w:rsidRPr="000C4964">
        <w:rPr>
          <w:rFonts w:ascii="AvantGardEF" w:eastAsia="Trebuchet MS" w:hAnsi="AvantGardEF" w:cs="Trebuchet MS"/>
        </w:rPr>
        <w:t>presei scrise.</w:t>
      </w:r>
    </w:p>
    <w:p w:rsidR="004A4290" w:rsidRPr="005F5117" w:rsidRDefault="004A4290" w:rsidP="004A429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/>
        <w:jc w:val="both"/>
        <w:rPr>
          <w:rFonts w:ascii="AvantGardEF" w:eastAsia="Trebuchet MS" w:hAnsi="AvantGardEF" w:cs="Trebuchet MS"/>
        </w:rPr>
      </w:pPr>
    </w:p>
    <w:p w:rsidR="004A4290" w:rsidRPr="005F5117" w:rsidRDefault="004A4290" w:rsidP="004A429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800"/>
        <w:jc w:val="both"/>
        <w:rPr>
          <w:rFonts w:ascii="AvantGardEF" w:eastAsia="Trebuchet MS" w:hAnsi="AvantGardEF" w:cs="Trebuchet MS"/>
          <w:b/>
        </w:rPr>
      </w:pPr>
      <w:r w:rsidRPr="005F5117">
        <w:rPr>
          <w:rFonts w:ascii="AvantGardEF" w:eastAsia="Trebuchet MS" w:hAnsi="AvantGardEF" w:cs="Trebuchet MS"/>
          <w:b/>
        </w:rPr>
        <w:t>Alte precizări</w:t>
      </w:r>
    </w:p>
    <w:p w:rsidR="004A4290" w:rsidRPr="005F5117" w:rsidRDefault="004A4290" w:rsidP="004A429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Arial" w:hAnsi="AvantGardEF" w:cs="Arial"/>
        </w:rPr>
      </w:pPr>
      <w:r w:rsidRPr="005F5117">
        <w:rPr>
          <w:rFonts w:ascii="AvantGardEF" w:eastAsia="Trebuchet MS" w:hAnsi="AvantGardEF" w:cs="Trebuchet MS"/>
        </w:rPr>
        <w:t>La selecția</w:t>
      </w:r>
      <w:r w:rsidRPr="005F5117">
        <w:rPr>
          <w:rFonts w:ascii="AvantGardEF" w:eastAsia="Trebuchet MS" w:hAnsi="AvantGardEF" w:cs="Trebuchet MS"/>
          <w:b/>
        </w:rPr>
        <w:t xml:space="preserve"> </w:t>
      </w:r>
      <w:r w:rsidRPr="005F5117">
        <w:rPr>
          <w:rFonts w:ascii="AvantGardEF" w:hAnsi="AvantGardEF"/>
          <w:b/>
        </w:rPr>
        <w:t>„</w:t>
      </w:r>
      <w:r w:rsidRPr="005F5117">
        <w:rPr>
          <w:rFonts w:ascii="AvantGardEF" w:eastAsia="Arial" w:hAnsi="AvantGardEF" w:cs="Arial"/>
          <w:b/>
        </w:rPr>
        <w:t>Creatori de educație”</w:t>
      </w:r>
      <w:r w:rsidRPr="005F5117">
        <w:rPr>
          <w:rFonts w:ascii="AvantGardEF" w:eastAsia="Arial" w:hAnsi="AvantGardEF" w:cs="Arial"/>
        </w:rPr>
        <w:t xml:space="preserve"> nu se admit contestații.</w:t>
      </w:r>
    </w:p>
    <w:p w:rsidR="004A4290" w:rsidRPr="005F5117" w:rsidRDefault="004A4290" w:rsidP="004A429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vantGardEF" w:eastAsia="Arial" w:hAnsi="AvantGardEF" w:cs="Arial"/>
        </w:rPr>
      </w:pPr>
      <w:r w:rsidRPr="005F5117">
        <w:rPr>
          <w:rFonts w:ascii="AvantGardEF" w:eastAsia="Arial" w:hAnsi="AvantGardEF" w:cs="Arial"/>
        </w:rPr>
        <w:t>Regulamentul va fi actualizat anual.</w:t>
      </w:r>
    </w:p>
    <w:p w:rsidR="004A4290" w:rsidRDefault="004A4290" w:rsidP="004A4290">
      <w:pPr>
        <w:jc w:val="center"/>
        <w:rPr>
          <w:rFonts w:ascii="AvantGardEF" w:hAnsi="AvantGardEF"/>
        </w:rPr>
      </w:pPr>
    </w:p>
    <w:p w:rsidR="004A4290" w:rsidRDefault="004A4290" w:rsidP="004A4290">
      <w:pPr>
        <w:jc w:val="center"/>
        <w:rPr>
          <w:rFonts w:ascii="AvantGardEF" w:hAnsi="AvantGardEF"/>
        </w:rPr>
      </w:pPr>
    </w:p>
    <w:p w:rsidR="004A4290" w:rsidRDefault="004A4290" w:rsidP="004A4290">
      <w:pPr>
        <w:jc w:val="right"/>
        <w:rPr>
          <w:rFonts w:ascii="AvantGardEF" w:hAnsi="AvantGardEF"/>
        </w:rPr>
      </w:pPr>
    </w:p>
    <w:p w:rsidR="00FF1A2B" w:rsidRDefault="00FF1A2B"/>
    <w:sectPr w:rsidR="00FF1A2B" w:rsidSect="00C3195C">
      <w:headerReference w:type="default" r:id="rId11"/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15" w:rsidRDefault="00040015">
      <w:r>
        <w:separator/>
      </w:r>
    </w:p>
  </w:endnote>
  <w:endnote w:type="continuationSeparator" w:id="0">
    <w:p w:rsidR="00040015" w:rsidRDefault="0004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altName w:val="Times New Roman"/>
    <w:charset w:val="00"/>
    <w:family w:val="auto"/>
    <w:pitch w:val="default"/>
  </w:font>
  <w:font w:name="AvantGardE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4E" w:rsidRDefault="004A429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109220</wp:posOffset>
          </wp:positionV>
          <wp:extent cx="1065530" cy="52260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54E" w:rsidRDefault="004A4290" w:rsidP="00B41577">
    <w:pPr>
      <w:pStyle w:val="Footer"/>
      <w:tabs>
        <w:tab w:val="clear" w:pos="4680"/>
        <w:tab w:val="clear" w:pos="9360"/>
        <w:tab w:val="left" w:pos="3887"/>
        <w:tab w:val="center" w:pos="4513"/>
      </w:tabs>
      <w:jc w:val="right"/>
    </w:pPr>
    <w:r>
      <w:tab/>
    </w:r>
    <w:r>
      <w:tab/>
    </w:r>
  </w:p>
  <w:p w:rsidR="0067354E" w:rsidRDefault="00040015" w:rsidP="00B41577">
    <w:pPr>
      <w:pStyle w:val="Footer"/>
      <w:jc w:val="right"/>
    </w:pPr>
  </w:p>
  <w:p w:rsidR="0067354E" w:rsidRDefault="00040015">
    <w:pPr>
      <w:pStyle w:val="Footer"/>
    </w:pPr>
  </w:p>
  <w:p w:rsidR="003B6BD1" w:rsidRDefault="004A4290" w:rsidP="00F52FEF">
    <w:pPr>
      <w:pStyle w:val="Footer"/>
      <w:jc w:val="center"/>
    </w:pPr>
    <w:r>
      <w:t>„</w:t>
    </w:r>
    <w:r w:rsidRPr="0067354E">
      <w:t>Curriculum relevant, educație deschisă pentru toți” - CRED</w:t>
    </w:r>
    <w:r w:rsidRPr="0067354E">
      <w:cr/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15" w:rsidRDefault="00040015">
      <w:r>
        <w:separator/>
      </w:r>
    </w:p>
  </w:footnote>
  <w:footnote w:type="continuationSeparator" w:id="0">
    <w:p w:rsidR="00040015" w:rsidRDefault="00040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07" w:rsidRDefault="004A4290" w:rsidP="00592247">
    <w:pPr>
      <w:pStyle w:val="Header"/>
      <w:tabs>
        <w:tab w:val="clear" w:pos="4680"/>
        <w:tab w:val="clear" w:pos="9360"/>
        <w:tab w:val="left" w:pos="18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900420" cy="99949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691607" w:rsidRDefault="00040015" w:rsidP="007F4FE7">
    <w:pPr>
      <w:pStyle w:val="Header"/>
      <w:ind w:firstLine="720"/>
    </w:pPr>
  </w:p>
  <w:p w:rsidR="00C10DA7" w:rsidRDefault="004A4290" w:rsidP="00592247">
    <w:pPr>
      <w:pStyle w:val="Header"/>
      <w:tabs>
        <w:tab w:val="clear" w:pos="4680"/>
        <w:tab w:val="clear" w:pos="9360"/>
        <w:tab w:val="left" w:pos="1269"/>
        <w:tab w:val="left" w:pos="6684"/>
      </w:tabs>
    </w:pPr>
    <w:r>
      <w:tab/>
    </w:r>
    <w:r>
      <w:tab/>
    </w:r>
  </w:p>
  <w:p w:rsidR="00C10DA7" w:rsidRDefault="00040015">
    <w:pPr>
      <w:pStyle w:val="Header"/>
    </w:pPr>
  </w:p>
  <w:p w:rsidR="00C10DA7" w:rsidRDefault="00040015">
    <w:pPr>
      <w:pStyle w:val="Header"/>
    </w:pPr>
  </w:p>
  <w:p w:rsidR="00C10DA7" w:rsidRDefault="004A4290" w:rsidP="007F4FE7">
    <w:pPr>
      <w:pStyle w:val="Header"/>
      <w:tabs>
        <w:tab w:val="clear" w:pos="4680"/>
        <w:tab w:val="clear" w:pos="9360"/>
        <w:tab w:val="left" w:pos="2572"/>
      </w:tabs>
    </w:pPr>
    <w:r>
      <w:tab/>
    </w:r>
  </w:p>
  <w:p w:rsidR="00C10DA7" w:rsidRDefault="00040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CC3"/>
    <w:multiLevelType w:val="multilevel"/>
    <w:tmpl w:val="7172A3F8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2070" w:hanging="405"/>
      </w:pPr>
    </w:lvl>
    <w:lvl w:ilvl="2">
      <w:start w:val="1"/>
      <w:numFmt w:val="decimal"/>
      <w:lvlText w:val="%1.%2.%3"/>
      <w:lvlJc w:val="left"/>
      <w:pPr>
        <w:ind w:left="2970" w:hanging="720"/>
      </w:pPr>
    </w:lvl>
    <w:lvl w:ilvl="3">
      <w:start w:val="1"/>
      <w:numFmt w:val="decimal"/>
      <w:lvlText w:val="%1.%2.%3.%4"/>
      <w:lvlJc w:val="left"/>
      <w:pPr>
        <w:ind w:left="3555" w:hanging="720"/>
      </w:pPr>
    </w:lvl>
    <w:lvl w:ilvl="4">
      <w:start w:val="1"/>
      <w:numFmt w:val="decimal"/>
      <w:lvlText w:val="%1.%2.%3.%4.%5"/>
      <w:lvlJc w:val="left"/>
      <w:pPr>
        <w:ind w:left="4500" w:hanging="1080"/>
      </w:pPr>
    </w:lvl>
    <w:lvl w:ilvl="5">
      <w:start w:val="1"/>
      <w:numFmt w:val="decimal"/>
      <w:lvlText w:val="%1.%2.%3.%4.%5.%6"/>
      <w:lvlJc w:val="left"/>
      <w:pPr>
        <w:ind w:left="5445" w:hanging="144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975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28C668F1"/>
    <w:multiLevelType w:val="hybridMultilevel"/>
    <w:tmpl w:val="88CEE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54886"/>
    <w:multiLevelType w:val="hybridMultilevel"/>
    <w:tmpl w:val="27A6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6AD9"/>
    <w:multiLevelType w:val="hybridMultilevel"/>
    <w:tmpl w:val="1B7818BE"/>
    <w:lvl w:ilvl="0" w:tplc="B90E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84A34"/>
    <w:multiLevelType w:val="hybridMultilevel"/>
    <w:tmpl w:val="9486725A"/>
    <w:lvl w:ilvl="0" w:tplc="EC342F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94E07"/>
    <w:multiLevelType w:val="hybridMultilevel"/>
    <w:tmpl w:val="502E4A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43A3"/>
    <w:multiLevelType w:val="multilevel"/>
    <w:tmpl w:val="E7B4A612"/>
    <w:lvl w:ilvl="0">
      <w:start w:val="1"/>
      <w:numFmt w:val="decimal"/>
      <w:lvlText w:val="%1"/>
      <w:lvlJc w:val="left"/>
      <w:pPr>
        <w:ind w:left="720" w:hanging="720"/>
      </w:pPr>
      <w:rPr>
        <w:rFonts w:eastAsia="Arial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eastAsia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eastAsia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eastAsia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eastAsia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eastAsia="Arial" w:cs="Arial" w:hint="default"/>
        <w:b/>
        <w:color w:val="000000"/>
      </w:rPr>
    </w:lvl>
  </w:abstractNum>
  <w:abstractNum w:abstractNumId="7" w15:restartNumberingAfterBreak="0">
    <w:nsid w:val="42EA53B1"/>
    <w:multiLevelType w:val="multilevel"/>
    <w:tmpl w:val="D3DEA9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4B5016"/>
    <w:multiLevelType w:val="multilevel"/>
    <w:tmpl w:val="5CDE2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BA36AED"/>
    <w:multiLevelType w:val="multilevel"/>
    <w:tmpl w:val="7BD2A0F6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eastAsia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eastAsia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eastAsia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eastAsia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eastAsia="Arial" w:cs="Arial" w:hint="default"/>
        <w:b/>
        <w:color w:val="000000"/>
      </w:rPr>
    </w:lvl>
  </w:abstractNum>
  <w:abstractNum w:abstractNumId="10" w15:restartNumberingAfterBreak="0">
    <w:nsid w:val="4DB56BFC"/>
    <w:multiLevelType w:val="multilevel"/>
    <w:tmpl w:val="E86C3E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E0144B"/>
    <w:multiLevelType w:val="hybridMultilevel"/>
    <w:tmpl w:val="6344B6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C6478"/>
    <w:multiLevelType w:val="hybridMultilevel"/>
    <w:tmpl w:val="48E25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A4AE8"/>
    <w:multiLevelType w:val="hybridMultilevel"/>
    <w:tmpl w:val="C55602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136FE"/>
    <w:multiLevelType w:val="hybridMultilevel"/>
    <w:tmpl w:val="BB9859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3DD6"/>
    <w:multiLevelType w:val="multilevel"/>
    <w:tmpl w:val="0374F93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254413C"/>
    <w:multiLevelType w:val="multilevel"/>
    <w:tmpl w:val="C2CE0C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eastAsia="Arial" w:hAnsi="Arial" w:cs="Arial"/>
        <w:b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Arial" w:eastAsia="Arial" w:hAnsi="Arial" w:cs="Arial"/>
        <w:b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Arial" w:eastAsia="Arial" w:hAnsi="Arial" w:cs="Arial"/>
        <w:b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Arial" w:eastAsia="Arial" w:hAnsi="Arial" w:cs="Arial"/>
        <w:b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rial" w:eastAsia="Arial" w:hAnsi="Arial" w:cs="Arial"/>
        <w:b/>
        <w:color w:val="000000"/>
        <w:sz w:val="22"/>
        <w:szCs w:val="22"/>
      </w:rPr>
    </w:lvl>
  </w:abstractNum>
  <w:abstractNum w:abstractNumId="17" w15:restartNumberingAfterBreak="0">
    <w:nsid w:val="7848462F"/>
    <w:multiLevelType w:val="hybridMultilevel"/>
    <w:tmpl w:val="5B08A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14A32"/>
    <w:multiLevelType w:val="hybridMultilevel"/>
    <w:tmpl w:val="88BC1066"/>
    <w:lvl w:ilvl="0" w:tplc="11F6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4"/>
  </w:num>
  <w:num w:numId="5">
    <w:abstractNumId w:val="15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90"/>
    <w:rsid w:val="00040015"/>
    <w:rsid w:val="00185403"/>
    <w:rsid w:val="003302FB"/>
    <w:rsid w:val="00383F36"/>
    <w:rsid w:val="004A4290"/>
    <w:rsid w:val="00613240"/>
    <w:rsid w:val="00655A4B"/>
    <w:rsid w:val="006F5EC5"/>
    <w:rsid w:val="0077753B"/>
    <w:rsid w:val="007C7555"/>
    <w:rsid w:val="00904040"/>
    <w:rsid w:val="00941A9A"/>
    <w:rsid w:val="00973DF7"/>
    <w:rsid w:val="0098378E"/>
    <w:rsid w:val="00AF3319"/>
    <w:rsid w:val="00BC4BEC"/>
    <w:rsid w:val="00C2547C"/>
    <w:rsid w:val="00C7618B"/>
    <w:rsid w:val="00C8047E"/>
    <w:rsid w:val="00CA4D63"/>
    <w:rsid w:val="00E66B64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4F141-48EB-4B2C-A101-A2A8837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90"/>
    <w:pPr>
      <w:spacing w:after="0" w:line="240" w:lineRule="auto"/>
    </w:pPr>
    <w:rPr>
      <w:rFonts w:ascii="Museo Sans 500" w:eastAsia="Museo Sans 500" w:hAnsi="Museo Sans 500" w:cs="Museo Sans 500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290"/>
    <w:rPr>
      <w:rFonts w:ascii="Museo Sans 500" w:eastAsia="Museo Sans 500" w:hAnsi="Museo Sans 500" w:cs="Museo Sans 500"/>
      <w:color w:val="00000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A4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290"/>
    <w:rPr>
      <w:rFonts w:ascii="Museo Sans 500" w:eastAsia="Museo Sans 500" w:hAnsi="Museo Sans 500" w:cs="Museo Sans 500"/>
      <w:color w:val="000000"/>
      <w:lang w:eastAsia="ro-RO"/>
    </w:rPr>
  </w:style>
  <w:style w:type="paragraph" w:styleId="ListParagraph">
    <w:name w:val="List Paragraph"/>
    <w:basedOn w:val="Normal"/>
    <w:uiPriority w:val="34"/>
    <w:qFormat/>
    <w:rsid w:val="004A4290"/>
    <w:pPr>
      <w:ind w:left="720"/>
      <w:contextualSpacing/>
    </w:pPr>
  </w:style>
  <w:style w:type="character" w:styleId="Hyperlink">
    <w:name w:val="Hyperlink"/>
    <w:uiPriority w:val="99"/>
    <w:unhideWhenUsed/>
    <w:rsid w:val="004A4290"/>
    <w:rPr>
      <w:color w:val="0563C1"/>
      <w:u w:val="single"/>
    </w:rPr>
  </w:style>
  <w:style w:type="character" w:customStyle="1" w:styleId="m-784772672897054789gmail-msohyperlink">
    <w:name w:val="m_-784772672897054789gmail-msohyperlink"/>
    <w:rsid w:val="004A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reatorideeducatie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atorideeducatie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01F9-C470-4106-A94B-D1558966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1496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Calugaru</dc:creator>
  <cp:keywords/>
  <dc:description/>
  <cp:lastModifiedBy>Daniela Calugaru</cp:lastModifiedBy>
  <cp:revision>3</cp:revision>
  <dcterms:created xsi:type="dcterms:W3CDTF">2020-01-22T10:56:00Z</dcterms:created>
  <dcterms:modified xsi:type="dcterms:W3CDTF">2020-01-22T13:05:00Z</dcterms:modified>
</cp:coreProperties>
</file>