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78" w:rsidRPr="00465E72" w:rsidRDefault="00E62578" w:rsidP="00E62578">
      <w:pPr>
        <w:rPr>
          <w:rFonts w:ascii="Times New Roman" w:hAnsi="Times New Roman"/>
          <w:szCs w:val="24"/>
          <w:lang w:val="ro-RO"/>
        </w:rPr>
      </w:pPr>
    </w:p>
    <w:p w:rsidR="00E62578" w:rsidRPr="00465E72" w:rsidRDefault="00E62578" w:rsidP="00E62578">
      <w:pPr>
        <w:pStyle w:val="Heading8"/>
        <w:spacing w:line="240" w:lineRule="auto"/>
        <w:ind w:left="567" w:right="-29"/>
        <w:rPr>
          <w:spacing w:val="20"/>
          <w:szCs w:val="24"/>
        </w:rPr>
      </w:pPr>
      <w:r w:rsidRPr="00465E72">
        <w:rPr>
          <w:spacing w:val="20"/>
          <w:szCs w:val="24"/>
        </w:rPr>
        <w:t>ORDIN</w:t>
      </w:r>
    </w:p>
    <w:p w:rsidR="000B5AF3" w:rsidRPr="00465E72" w:rsidRDefault="00E62578" w:rsidP="000B5AF3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465E72">
        <w:rPr>
          <w:rStyle w:val="FontStyle19"/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privind organizarea şi desfăşurarea </w:t>
      </w:r>
      <w:r w:rsidR="000B5AF3" w:rsidRPr="00465E72">
        <w:rPr>
          <w:rFonts w:ascii="Times New Roman" w:hAnsi="Times New Roman"/>
          <w:b/>
          <w:szCs w:val="24"/>
          <w:lang w:val="ro-RO"/>
        </w:rPr>
        <w:t xml:space="preserve">admiterii în învăţământul liceal </w:t>
      </w:r>
      <w:r w:rsidR="00CB2190">
        <w:rPr>
          <w:rFonts w:ascii="Times New Roman" w:hAnsi="Times New Roman"/>
          <w:b/>
          <w:szCs w:val="24"/>
          <w:lang w:val="ro-RO"/>
        </w:rPr>
        <w:t>de stat</w:t>
      </w:r>
      <w:r w:rsidR="000C0631">
        <w:rPr>
          <w:rFonts w:ascii="Times New Roman" w:hAnsi="Times New Roman"/>
          <w:b/>
          <w:szCs w:val="24"/>
          <w:lang w:val="ro-RO"/>
        </w:rPr>
        <w:t xml:space="preserve"> pentru anul şcolar 2014</w:t>
      </w:r>
      <w:r w:rsidR="000B5AF3" w:rsidRPr="00465E72">
        <w:rPr>
          <w:rFonts w:ascii="Times New Roman" w:hAnsi="Times New Roman"/>
          <w:b/>
          <w:szCs w:val="24"/>
          <w:lang w:val="ro-RO"/>
        </w:rPr>
        <w:t>-201</w:t>
      </w:r>
      <w:r w:rsidR="000C0631">
        <w:rPr>
          <w:rFonts w:ascii="Times New Roman" w:hAnsi="Times New Roman"/>
          <w:b/>
          <w:szCs w:val="24"/>
          <w:lang w:val="ro-RO"/>
        </w:rPr>
        <w:t>5</w:t>
      </w:r>
      <w:r w:rsidR="000B5AF3" w:rsidRPr="00465E72">
        <w:rPr>
          <w:rFonts w:ascii="Times New Roman" w:hAnsi="Times New Roman"/>
          <w:sz w:val="28"/>
          <w:szCs w:val="28"/>
          <w:lang w:val="ro-RO"/>
        </w:rPr>
        <w:tab/>
      </w:r>
    </w:p>
    <w:p w:rsidR="00E62578" w:rsidRPr="00465E72" w:rsidRDefault="00E62578" w:rsidP="000B5AF3">
      <w:pPr>
        <w:jc w:val="center"/>
        <w:rPr>
          <w:rFonts w:ascii="Times New Roman" w:hAnsi="Times New Roman"/>
          <w:color w:val="000000"/>
          <w:szCs w:val="24"/>
          <w:lang w:val="ro-RO"/>
        </w:rPr>
      </w:pPr>
    </w:p>
    <w:p w:rsidR="008F0074" w:rsidRPr="002C4DF9" w:rsidRDefault="008F0074" w:rsidP="008F0074">
      <w:pPr>
        <w:ind w:firstLine="708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 xml:space="preserve">În </w:t>
      </w:r>
      <w:r w:rsidR="000C0631">
        <w:rPr>
          <w:rFonts w:ascii="Times New Roman" w:hAnsi="Times New Roman"/>
          <w:szCs w:val="24"/>
          <w:lang w:val="ro-RO"/>
        </w:rPr>
        <w:t>baza</w:t>
      </w:r>
      <w:r w:rsidRPr="002C4DF9">
        <w:rPr>
          <w:rFonts w:ascii="Times New Roman" w:hAnsi="Times New Roman"/>
          <w:szCs w:val="24"/>
          <w:lang w:val="ro-RO"/>
        </w:rPr>
        <w:t xml:space="preserve"> </w:t>
      </w:r>
      <w:r w:rsidR="00CB2190">
        <w:rPr>
          <w:rFonts w:ascii="Times New Roman" w:hAnsi="Times New Roman"/>
          <w:szCs w:val="24"/>
          <w:lang w:val="ro-RO"/>
        </w:rPr>
        <w:t>prevederilor art. 94</w:t>
      </w:r>
      <w:r>
        <w:rPr>
          <w:rFonts w:ascii="Times New Roman" w:hAnsi="Times New Roman"/>
          <w:szCs w:val="24"/>
          <w:lang w:val="ro-RO"/>
        </w:rPr>
        <w:t xml:space="preserve"> alin. (2) lit. e</w:t>
      </w:r>
      <w:r w:rsidR="00CB2190">
        <w:rPr>
          <w:rFonts w:ascii="Times New Roman" w:hAnsi="Times New Roman"/>
          <w:szCs w:val="24"/>
          <w:lang w:val="ro-RO"/>
        </w:rPr>
        <w:t>)</w:t>
      </w:r>
      <w:r>
        <w:rPr>
          <w:rFonts w:ascii="Times New Roman" w:hAnsi="Times New Roman"/>
          <w:szCs w:val="24"/>
          <w:lang w:val="ro-RO"/>
        </w:rPr>
        <w:t xml:space="preserve"> din Legea</w:t>
      </w:r>
      <w:r w:rsidRPr="002C4DF9">
        <w:rPr>
          <w:rFonts w:ascii="Times New Roman" w:hAnsi="Times New Roman"/>
          <w:szCs w:val="24"/>
          <w:lang w:val="ro-RO"/>
        </w:rPr>
        <w:t xml:space="preserve"> Educaţiei Naţionale nr.1/2011, </w:t>
      </w:r>
      <w:r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8F0074" w:rsidRPr="002C4DF9" w:rsidRDefault="000C0631" w:rsidP="008F0074">
      <w:pPr>
        <w:ind w:firstLine="708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</w:t>
      </w:r>
      <w:r w:rsidR="008F0074">
        <w:rPr>
          <w:rFonts w:ascii="Times New Roman" w:hAnsi="Times New Roman"/>
          <w:szCs w:val="24"/>
          <w:lang w:val="ro-RO"/>
        </w:rPr>
        <w:t xml:space="preserve"> prevederilor</w:t>
      </w:r>
      <w:r w:rsidR="00CB2190">
        <w:rPr>
          <w:rFonts w:ascii="Times New Roman" w:hAnsi="Times New Roman"/>
          <w:szCs w:val="24"/>
          <w:lang w:val="ro-RO"/>
        </w:rPr>
        <w:t xml:space="preserve"> O</w:t>
      </w:r>
      <w:r w:rsidR="008F0074" w:rsidRPr="002C4DF9">
        <w:rPr>
          <w:rFonts w:ascii="Times New Roman" w:hAnsi="Times New Roman"/>
          <w:szCs w:val="24"/>
          <w:lang w:val="ro-RO"/>
        </w:rPr>
        <w:t>rdinului ministrului educaţiei, cercetării, tineretului şi sportului nr. 3753/2011 privind aprobarea unor măsuri tranzitorii în sistemul naţional de învăţământ,</w:t>
      </w:r>
      <w:r>
        <w:rPr>
          <w:rFonts w:ascii="Times New Roman" w:hAnsi="Times New Roman"/>
          <w:szCs w:val="24"/>
          <w:lang w:val="ro-RO"/>
        </w:rPr>
        <w:t xml:space="preserve"> cu modificările ulterioare,</w:t>
      </w:r>
    </w:p>
    <w:p w:rsidR="00E62578" w:rsidRPr="00465E72" w:rsidRDefault="008F0074" w:rsidP="00E62578">
      <w:pPr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ab/>
      </w:r>
      <w:r>
        <w:rPr>
          <w:rFonts w:ascii="Times New Roman" w:hAnsi="Times New Roman"/>
          <w:szCs w:val="24"/>
          <w:lang w:val="ro-RO"/>
        </w:rPr>
        <w:t>î</w:t>
      </w:r>
      <w:r w:rsidRPr="002C4DF9">
        <w:rPr>
          <w:rFonts w:ascii="Times New Roman" w:hAnsi="Times New Roman"/>
          <w:szCs w:val="24"/>
          <w:lang w:val="ro-RO"/>
        </w:rPr>
        <w:t xml:space="preserve">n </w:t>
      </w:r>
      <w:r w:rsidR="000C0631">
        <w:rPr>
          <w:rFonts w:ascii="Times New Roman" w:hAnsi="Times New Roman"/>
          <w:szCs w:val="24"/>
          <w:lang w:val="ro-RO"/>
        </w:rPr>
        <w:t>temeiul</w:t>
      </w:r>
      <w:r>
        <w:rPr>
          <w:rFonts w:ascii="Times New Roman" w:hAnsi="Times New Roman"/>
          <w:szCs w:val="24"/>
          <w:lang w:val="ro-RO"/>
        </w:rPr>
        <w:t xml:space="preserve"> </w:t>
      </w:r>
      <w:r w:rsidR="000C0631" w:rsidRPr="00986334">
        <w:rPr>
          <w:rFonts w:ascii="Times New Roman" w:hAnsi="Times New Roman"/>
          <w:szCs w:val="24"/>
          <w:lang w:val="ro-RO"/>
        </w:rPr>
        <w:t xml:space="preserve">prevederilor art.5 din Hotărârea Guvernului nr. 185/2013 privind organizarea şi funcţionarea Ministerului Educaţiei Naţionale, </w:t>
      </w:r>
      <w:r w:rsidR="000C0631"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E62578" w:rsidRPr="00465E72" w:rsidRDefault="00E62578" w:rsidP="00E62578">
      <w:pPr>
        <w:jc w:val="center"/>
        <w:rPr>
          <w:rFonts w:ascii="Times New Roman" w:hAnsi="Times New Roman"/>
          <w:b/>
          <w:szCs w:val="24"/>
          <w:lang w:val="ro-RO"/>
        </w:rPr>
      </w:pPr>
      <w:r w:rsidRPr="00465E72">
        <w:rPr>
          <w:rFonts w:ascii="Times New Roman" w:hAnsi="Times New Roman"/>
          <w:b/>
          <w:szCs w:val="24"/>
          <w:lang w:val="ro-RO"/>
        </w:rPr>
        <w:t>MINISTRUL EDUCAŢIEI</w:t>
      </w:r>
      <w:r w:rsidR="000C0631">
        <w:rPr>
          <w:rFonts w:ascii="Times New Roman" w:hAnsi="Times New Roman"/>
          <w:b/>
          <w:szCs w:val="24"/>
          <w:lang w:val="ro-RO"/>
        </w:rPr>
        <w:t xml:space="preserve"> NAȚIONALE</w:t>
      </w:r>
    </w:p>
    <w:p w:rsidR="00E62578" w:rsidRPr="00465E72" w:rsidRDefault="00E62578" w:rsidP="00E62578">
      <w:pPr>
        <w:jc w:val="center"/>
        <w:rPr>
          <w:rFonts w:ascii="Times New Roman" w:hAnsi="Times New Roman"/>
          <w:szCs w:val="24"/>
          <w:lang w:val="ro-RO"/>
        </w:rPr>
      </w:pPr>
      <w:r w:rsidRPr="00465E72">
        <w:rPr>
          <w:rFonts w:ascii="Times New Roman" w:hAnsi="Times New Roman"/>
          <w:szCs w:val="24"/>
          <w:lang w:val="ro-RO"/>
        </w:rPr>
        <w:t>emite prezentul ordin:</w:t>
      </w:r>
    </w:p>
    <w:p w:rsidR="00E62578" w:rsidRPr="00465E72" w:rsidRDefault="00E62578" w:rsidP="00405033">
      <w:pPr>
        <w:spacing w:before="120"/>
        <w:ind w:firstLine="708"/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</w:pPr>
      <w:r w:rsidRPr="00465E72">
        <w:rPr>
          <w:rFonts w:ascii="Times New Roman" w:hAnsi="Times New Roman"/>
          <w:b/>
          <w:spacing w:val="-4"/>
          <w:szCs w:val="24"/>
          <w:lang w:val="ro-RO"/>
        </w:rPr>
        <w:t>Art.1.</w:t>
      </w:r>
      <w:r w:rsidRPr="00465E72">
        <w:rPr>
          <w:rFonts w:ascii="Times New Roman" w:hAnsi="Times New Roman"/>
          <w:spacing w:val="-4"/>
          <w:szCs w:val="24"/>
          <w:lang w:val="ro-RO"/>
        </w:rPr>
        <w:t xml:space="preserve"> – </w:t>
      </w:r>
      <w:r w:rsidRPr="00465E72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Se aprobă </w:t>
      </w:r>
      <w:r w:rsidR="000B5AF3" w:rsidRPr="00465E72">
        <w:rPr>
          <w:rFonts w:ascii="Times New Roman" w:hAnsi="Times New Roman"/>
          <w:b/>
          <w:i/>
          <w:szCs w:val="24"/>
          <w:lang w:val="ro-RO"/>
        </w:rPr>
        <w:t xml:space="preserve">Calendarul admiterii în învăţământul liceal de stat pentru anul şcolar </w:t>
      </w:r>
      <w:r w:rsidR="00A7342A">
        <w:rPr>
          <w:rFonts w:ascii="Times New Roman" w:hAnsi="Times New Roman"/>
          <w:b/>
          <w:i/>
          <w:szCs w:val="24"/>
          <w:lang w:val="ro-RO"/>
        </w:rPr>
        <w:t>2014</w:t>
      </w:r>
      <w:r w:rsidR="000B5AF3" w:rsidRPr="00465E72">
        <w:rPr>
          <w:rFonts w:ascii="Times New Roman" w:hAnsi="Times New Roman"/>
          <w:b/>
          <w:i/>
          <w:szCs w:val="24"/>
          <w:lang w:val="ro-RO"/>
        </w:rPr>
        <w:t>-201</w:t>
      </w:r>
      <w:r w:rsidR="00A7342A">
        <w:rPr>
          <w:rFonts w:ascii="Times New Roman" w:hAnsi="Times New Roman"/>
          <w:b/>
          <w:i/>
          <w:szCs w:val="24"/>
          <w:lang w:val="ro-RO"/>
        </w:rPr>
        <w:t>5</w:t>
      </w:r>
      <w:r w:rsidR="000C0631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Pr="00465E72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 prevăzut în </w:t>
      </w:r>
      <w:r w:rsidR="00CB2190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a</w:t>
      </w:r>
      <w:r w:rsidRPr="00465E72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nexa</w:t>
      </w:r>
      <w:r w:rsidR="00405033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CB2190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nr. </w:t>
      </w:r>
      <w:r w:rsidR="00405033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1</w:t>
      </w:r>
      <w:r w:rsidRPr="00465E72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,</w:t>
      </w:r>
      <w:r w:rsidRPr="00465E72">
        <w:rPr>
          <w:rStyle w:val="FontStyle20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465E72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>care face parte integrantă din prezentul ordin.</w:t>
      </w:r>
    </w:p>
    <w:p w:rsidR="00E62578" w:rsidRPr="00405033" w:rsidRDefault="00E62578" w:rsidP="00C6043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Cs w:val="24"/>
          <w:lang w:val="ro-RO"/>
        </w:rPr>
      </w:pP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Art.2. 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0B5AF3" w:rsidRPr="00465E72">
        <w:rPr>
          <w:rFonts w:ascii="Times New Roman" w:hAnsi="Times New Roman"/>
          <w:bCs/>
          <w:color w:val="000000"/>
          <w:szCs w:val="24"/>
          <w:lang w:val="ro-RO"/>
        </w:rPr>
        <w:t>Admiterea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0B5AF3" w:rsidRPr="00465E72">
        <w:rPr>
          <w:rFonts w:ascii="Times New Roman" w:hAnsi="Times New Roman"/>
          <w:bCs/>
          <w:color w:val="000000"/>
          <w:szCs w:val="24"/>
          <w:lang w:val="ro-RO"/>
        </w:rPr>
        <w:t>absolvenților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 clasei a VIII-a </w:t>
      </w:r>
      <w:r w:rsidR="000B5AF3" w:rsidRPr="00465E72">
        <w:rPr>
          <w:rFonts w:ascii="Times New Roman" w:hAnsi="Times New Roman"/>
          <w:bCs/>
          <w:color w:val="000000"/>
          <w:szCs w:val="24"/>
          <w:lang w:val="ro-RO"/>
        </w:rPr>
        <w:t>în învățământul liceal de stat pentru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 anul şcolar 201</w:t>
      </w:r>
      <w:r w:rsidR="00A400F2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>-201</w:t>
      </w:r>
      <w:r w:rsidR="00A400F2">
        <w:rPr>
          <w:rFonts w:ascii="Times New Roman" w:hAnsi="Times New Roman"/>
          <w:bCs/>
          <w:color w:val="000000"/>
          <w:szCs w:val="24"/>
          <w:lang w:val="ro-RO"/>
        </w:rPr>
        <w:t>5</w:t>
      </w:r>
      <w:r w:rsidR="000B5AF3"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 se desfășoară</w:t>
      </w: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465E72">
        <w:rPr>
          <w:rFonts w:ascii="Times New Roman" w:hAnsi="Times New Roman"/>
          <w:color w:val="000000"/>
          <w:szCs w:val="24"/>
          <w:lang w:val="ro-RO"/>
        </w:rPr>
        <w:t xml:space="preserve">în conformitate cu </w:t>
      </w:r>
      <w:r w:rsidR="000B5AF3" w:rsidRPr="00465E72">
        <w:rPr>
          <w:rFonts w:ascii="Times New Roman" w:hAnsi="Times New Roman"/>
          <w:b/>
          <w:i/>
          <w:szCs w:val="24"/>
          <w:lang w:val="ro-RO"/>
        </w:rPr>
        <w:t>Metodologia de organizare şi desfăşurare a admiterii în învăţământul liceal de stat pentru anul şcolar 2011-2012</w:t>
      </w:r>
      <w:r w:rsidR="00CB2190">
        <w:rPr>
          <w:rFonts w:ascii="Times New Roman" w:hAnsi="Times New Roman"/>
          <w:b/>
          <w:i/>
          <w:szCs w:val="24"/>
          <w:lang w:val="ro-RO"/>
        </w:rPr>
        <w:t>,</w:t>
      </w:r>
      <w:r w:rsidR="005E3862">
        <w:rPr>
          <w:rFonts w:ascii="Times New Roman" w:hAnsi="Times New Roman"/>
          <w:color w:val="000000"/>
          <w:szCs w:val="24"/>
          <w:lang w:val="ro-RO"/>
        </w:rPr>
        <w:t xml:space="preserve">  </w:t>
      </w:r>
      <w:r w:rsidR="000C0631">
        <w:rPr>
          <w:rFonts w:ascii="Times New Roman" w:hAnsi="Times New Roman"/>
          <w:color w:val="000000"/>
          <w:szCs w:val="24"/>
          <w:lang w:val="ro-RO"/>
        </w:rPr>
        <w:t xml:space="preserve">prevăzută </w:t>
      </w:r>
      <w:r w:rsidR="00CB2190">
        <w:rPr>
          <w:rFonts w:ascii="Times New Roman" w:hAnsi="Times New Roman"/>
          <w:color w:val="000000"/>
          <w:szCs w:val="24"/>
          <w:lang w:val="ro-RO"/>
        </w:rPr>
        <w:t>în a</w:t>
      </w:r>
      <w:r w:rsidR="005E3862">
        <w:rPr>
          <w:rFonts w:ascii="Times New Roman" w:hAnsi="Times New Roman"/>
          <w:color w:val="000000"/>
          <w:szCs w:val="24"/>
          <w:lang w:val="ro-RO"/>
        </w:rPr>
        <w:t xml:space="preserve">nexa </w:t>
      </w:r>
      <w:r w:rsidR="00CB2190">
        <w:rPr>
          <w:rFonts w:ascii="Times New Roman" w:hAnsi="Times New Roman"/>
          <w:color w:val="000000"/>
          <w:szCs w:val="24"/>
          <w:lang w:val="ro-RO"/>
        </w:rPr>
        <w:t xml:space="preserve">nr. </w:t>
      </w:r>
      <w:r w:rsidR="005E3862">
        <w:rPr>
          <w:rFonts w:ascii="Times New Roman" w:hAnsi="Times New Roman"/>
          <w:color w:val="000000"/>
          <w:szCs w:val="24"/>
          <w:lang w:val="ro-RO"/>
        </w:rPr>
        <w:t>I</w:t>
      </w:r>
      <w:r w:rsidRPr="00465E7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0C0631">
        <w:rPr>
          <w:rFonts w:ascii="Times New Roman" w:hAnsi="Times New Roman"/>
          <w:color w:val="000000"/>
          <w:szCs w:val="24"/>
          <w:lang w:val="ro-RO"/>
        </w:rPr>
        <w:t>l</w:t>
      </w:r>
      <w:r w:rsidRPr="00465E72">
        <w:rPr>
          <w:rFonts w:ascii="Times New Roman" w:hAnsi="Times New Roman"/>
          <w:color w:val="000000"/>
          <w:szCs w:val="24"/>
          <w:lang w:val="ro-RO"/>
        </w:rPr>
        <w:t>a ordinul ministrului educaţiei, cercetării, tineretului şi sportului nr. 480</w:t>
      </w:r>
      <w:r w:rsidR="000B5AF3" w:rsidRPr="00465E72">
        <w:rPr>
          <w:rFonts w:ascii="Times New Roman" w:hAnsi="Times New Roman"/>
          <w:color w:val="000000"/>
          <w:szCs w:val="24"/>
          <w:lang w:val="ro-RO"/>
        </w:rPr>
        <w:t>2</w:t>
      </w:r>
      <w:r w:rsidRPr="00465E72">
        <w:rPr>
          <w:rFonts w:ascii="Times New Roman" w:hAnsi="Times New Roman"/>
          <w:color w:val="000000"/>
          <w:szCs w:val="24"/>
          <w:lang w:val="ro-RO"/>
        </w:rPr>
        <w:t xml:space="preserve">/2010 </w:t>
      </w:r>
      <w:r w:rsidR="000B5AF3" w:rsidRPr="00465E72">
        <w:rPr>
          <w:rFonts w:ascii="Times New Roman" w:hAnsi="Times New Roman"/>
          <w:szCs w:val="24"/>
          <w:lang w:val="ro-RO"/>
        </w:rPr>
        <w:t>privind organizarea şi desfăşurarea admiterii în învăţământul liceal de stat, pentru anul şcolar 2011-2012</w:t>
      </w:r>
      <w:r w:rsidR="00405033" w:rsidRPr="00E45B7E">
        <w:rPr>
          <w:rFonts w:ascii="Times New Roman" w:hAnsi="Times New Roman"/>
          <w:szCs w:val="24"/>
          <w:lang w:val="ro-RO"/>
        </w:rPr>
        <w:t>.</w:t>
      </w:r>
      <w:r w:rsidR="00405033" w:rsidRPr="00B70C32">
        <w:rPr>
          <w:rFonts w:ascii="Times New Roman" w:hAnsi="Times New Roman"/>
          <w:szCs w:val="24"/>
          <w:lang w:val="ro-RO"/>
        </w:rPr>
        <w:t xml:space="preserve"> </w:t>
      </w:r>
      <w:r w:rsidRPr="00465E72">
        <w:rPr>
          <w:rFonts w:ascii="Times New Roman" w:hAnsi="Times New Roman"/>
          <w:szCs w:val="24"/>
          <w:lang w:val="ro-RO"/>
        </w:rPr>
        <w:t xml:space="preserve"> </w:t>
      </w:r>
    </w:p>
    <w:p w:rsidR="00405033" w:rsidRDefault="00E62578" w:rsidP="00C6043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 w:rsidRPr="00465E72">
        <w:rPr>
          <w:rFonts w:ascii="Times New Roman" w:hAnsi="Times New Roman"/>
          <w:szCs w:val="24"/>
          <w:lang w:val="ro-RO"/>
        </w:rPr>
        <w:t xml:space="preserve">(2) </w:t>
      </w:r>
      <w:r w:rsidR="00C60438">
        <w:rPr>
          <w:rFonts w:ascii="Times New Roman" w:hAnsi="Times New Roman"/>
          <w:szCs w:val="24"/>
          <w:lang w:val="ro-RO"/>
        </w:rPr>
        <w:t xml:space="preserve">Calculul mediei de admitere se face în conformitate cu </w:t>
      </w:r>
      <w:r w:rsidR="00375219">
        <w:rPr>
          <w:rFonts w:ascii="Times New Roman" w:hAnsi="Times New Roman"/>
          <w:szCs w:val="24"/>
          <w:lang w:val="ro-RO"/>
        </w:rPr>
        <w:t xml:space="preserve">prevederile </w:t>
      </w:r>
      <w:r w:rsidR="00CB2190">
        <w:rPr>
          <w:rFonts w:ascii="Times New Roman" w:hAnsi="Times New Roman"/>
          <w:szCs w:val="24"/>
          <w:lang w:val="ro-RO"/>
        </w:rPr>
        <w:t>a</w:t>
      </w:r>
      <w:r w:rsidR="00C60438">
        <w:rPr>
          <w:rFonts w:ascii="Times New Roman" w:hAnsi="Times New Roman"/>
          <w:szCs w:val="24"/>
          <w:lang w:val="ro-RO"/>
        </w:rPr>
        <w:t>nex</w:t>
      </w:r>
      <w:r w:rsidR="00CB2190">
        <w:rPr>
          <w:rFonts w:ascii="Times New Roman" w:hAnsi="Times New Roman"/>
          <w:szCs w:val="24"/>
          <w:lang w:val="ro-RO"/>
        </w:rPr>
        <w:t>ei nr.</w:t>
      </w:r>
      <w:r w:rsidR="00C60438">
        <w:rPr>
          <w:rFonts w:ascii="Times New Roman" w:hAnsi="Times New Roman"/>
          <w:szCs w:val="24"/>
          <w:lang w:val="ro-RO"/>
        </w:rPr>
        <w:t xml:space="preserve"> 2, care face parte integrantă din prezentul ordin.</w:t>
      </w:r>
    </w:p>
    <w:p w:rsidR="00843143" w:rsidRPr="00465E72" w:rsidRDefault="00C60438" w:rsidP="00C6043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(3) </w:t>
      </w:r>
      <w:r w:rsidR="00843143" w:rsidRPr="00465E72">
        <w:rPr>
          <w:rFonts w:ascii="Times New Roman" w:hAnsi="Times New Roman"/>
          <w:szCs w:val="24"/>
          <w:lang w:val="ro-RO"/>
        </w:rPr>
        <w:t>M</w:t>
      </w:r>
      <w:r w:rsidR="000B5AF3" w:rsidRPr="00465E72">
        <w:rPr>
          <w:rFonts w:ascii="Times New Roman" w:hAnsi="Times New Roman"/>
          <w:szCs w:val="24"/>
          <w:lang w:val="ro-RO"/>
        </w:rPr>
        <w:t xml:space="preserve">etodologia </w:t>
      </w:r>
      <w:r w:rsidR="000C0631">
        <w:rPr>
          <w:rFonts w:ascii="Times New Roman" w:hAnsi="Times New Roman"/>
          <w:color w:val="000000"/>
          <w:szCs w:val="24"/>
          <w:lang w:val="ro-RO"/>
        </w:rPr>
        <w:t xml:space="preserve">prevăzută </w:t>
      </w:r>
      <w:r w:rsidR="000B5AF3" w:rsidRPr="00465E72">
        <w:rPr>
          <w:rFonts w:ascii="Times New Roman" w:hAnsi="Times New Roman"/>
          <w:szCs w:val="24"/>
          <w:lang w:val="ro-RO"/>
        </w:rPr>
        <w:t xml:space="preserve">la alin. (1) se va aplica în mod corespunzător, </w:t>
      </w:r>
      <w:r w:rsidR="00DE3CD7">
        <w:rPr>
          <w:rFonts w:ascii="Times New Roman" w:hAnsi="Times New Roman"/>
          <w:szCs w:val="24"/>
          <w:lang w:val="ro-RO"/>
        </w:rPr>
        <w:t>cu respectarea</w:t>
      </w:r>
      <w:r w:rsidR="00843143" w:rsidRPr="00465E72">
        <w:rPr>
          <w:rFonts w:ascii="Times New Roman" w:hAnsi="Times New Roman"/>
          <w:szCs w:val="24"/>
          <w:lang w:val="ro-RO"/>
        </w:rPr>
        <w:t xml:space="preserve"> </w:t>
      </w:r>
      <w:r w:rsidR="00843143" w:rsidRPr="00465E72">
        <w:rPr>
          <w:rFonts w:ascii="Times New Roman" w:hAnsi="Times New Roman"/>
          <w:b/>
          <w:i/>
          <w:szCs w:val="24"/>
          <w:lang w:val="ro-RO"/>
        </w:rPr>
        <w:t>Calendarul</w:t>
      </w:r>
      <w:r w:rsidR="00DE3CD7">
        <w:rPr>
          <w:rFonts w:ascii="Times New Roman" w:hAnsi="Times New Roman"/>
          <w:b/>
          <w:i/>
          <w:szCs w:val="24"/>
          <w:lang w:val="ro-RO"/>
        </w:rPr>
        <w:t>ui</w:t>
      </w:r>
      <w:r w:rsidR="00843143" w:rsidRPr="00465E72">
        <w:rPr>
          <w:rFonts w:ascii="Times New Roman" w:hAnsi="Times New Roman"/>
          <w:b/>
          <w:i/>
          <w:szCs w:val="24"/>
          <w:lang w:val="ro-RO"/>
        </w:rPr>
        <w:t xml:space="preserve"> admiterii în învăţământul liceal de stat pentru anul şcolar 201</w:t>
      </w:r>
      <w:r w:rsidR="000C0631">
        <w:rPr>
          <w:rFonts w:ascii="Times New Roman" w:hAnsi="Times New Roman"/>
          <w:b/>
          <w:i/>
          <w:szCs w:val="24"/>
          <w:lang w:val="ro-RO"/>
        </w:rPr>
        <w:t>4</w:t>
      </w:r>
      <w:r w:rsidR="00843143" w:rsidRPr="00465E72">
        <w:rPr>
          <w:rFonts w:ascii="Times New Roman" w:hAnsi="Times New Roman"/>
          <w:b/>
          <w:i/>
          <w:szCs w:val="24"/>
          <w:lang w:val="ro-RO"/>
        </w:rPr>
        <w:t>-201</w:t>
      </w:r>
      <w:r w:rsidR="000C0631">
        <w:rPr>
          <w:rFonts w:ascii="Times New Roman" w:hAnsi="Times New Roman"/>
          <w:b/>
          <w:i/>
          <w:szCs w:val="24"/>
          <w:lang w:val="ro-RO"/>
        </w:rPr>
        <w:t>5</w:t>
      </w:r>
      <w:r w:rsidR="00843143" w:rsidRPr="00465E72">
        <w:rPr>
          <w:rFonts w:ascii="Times New Roman" w:hAnsi="Times New Roman"/>
          <w:szCs w:val="24"/>
          <w:lang w:val="ro-RO"/>
        </w:rPr>
        <w:t xml:space="preserve">. </w:t>
      </w:r>
    </w:p>
    <w:p w:rsidR="00E62578" w:rsidRDefault="00C60438" w:rsidP="00C6043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(4</w:t>
      </w:r>
      <w:r w:rsidR="00E62578" w:rsidRPr="00465E72">
        <w:rPr>
          <w:rFonts w:ascii="Times New Roman" w:hAnsi="Times New Roman"/>
          <w:szCs w:val="24"/>
          <w:lang w:val="ro-RO"/>
        </w:rPr>
        <w:t xml:space="preserve">) </w:t>
      </w:r>
      <w:r w:rsidR="000B5AF3" w:rsidRPr="00465E72">
        <w:rPr>
          <w:rFonts w:ascii="Times New Roman" w:hAnsi="Times New Roman"/>
          <w:szCs w:val="24"/>
          <w:lang w:val="ro-RO"/>
        </w:rPr>
        <w:t>Comisia Națională de Admitere poate elabora instrucțiuni/proceduri, în vederea bunei organizări și desfășurări a admiterii în învăţământul liceal de stat</w:t>
      </w:r>
      <w:r w:rsidR="008F0074">
        <w:rPr>
          <w:rFonts w:ascii="Times New Roman" w:hAnsi="Times New Roman"/>
          <w:szCs w:val="24"/>
          <w:lang w:val="ro-RO"/>
        </w:rPr>
        <w:t xml:space="preserve"> pentru anul școlar </w:t>
      </w:r>
      <w:r w:rsidR="000C0631" w:rsidRPr="000C0631">
        <w:rPr>
          <w:rFonts w:ascii="Times New Roman" w:hAnsi="Times New Roman"/>
          <w:szCs w:val="24"/>
          <w:lang w:val="ro-RO"/>
        </w:rPr>
        <w:t>2014-2015</w:t>
      </w:r>
      <w:r w:rsidR="000B5AF3" w:rsidRPr="000C0631">
        <w:rPr>
          <w:rFonts w:ascii="Times New Roman" w:hAnsi="Times New Roman"/>
          <w:szCs w:val="24"/>
          <w:lang w:val="ro-RO"/>
        </w:rPr>
        <w:t>.</w:t>
      </w:r>
    </w:p>
    <w:p w:rsidR="000F0596" w:rsidRPr="000C0631" w:rsidRDefault="000F0596" w:rsidP="00C6043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</w:p>
    <w:p w:rsidR="008F0074" w:rsidRDefault="00E62578" w:rsidP="000F0596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Art.3. </w:t>
      </w:r>
      <w:r w:rsidR="008F0074" w:rsidRPr="008F0074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8F0074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>Pro</w:t>
      </w:r>
      <w:r w:rsidR="00843143"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bele de aptitudini organizate pentru admiterea </w:t>
      </w:r>
      <w:r w:rsidR="00465E72">
        <w:rPr>
          <w:rFonts w:ascii="Times New Roman" w:hAnsi="Times New Roman"/>
          <w:szCs w:val="28"/>
          <w:lang w:val="ro-RO"/>
        </w:rPr>
        <w:t xml:space="preserve">în anul școlar </w:t>
      </w:r>
      <w:r w:rsidR="000C0631" w:rsidRPr="000C0631">
        <w:rPr>
          <w:rFonts w:ascii="Times New Roman" w:hAnsi="Times New Roman"/>
          <w:szCs w:val="24"/>
          <w:lang w:val="ro-RO"/>
        </w:rPr>
        <w:t>2014-2015</w:t>
      </w:r>
      <w:r w:rsidR="000C0631">
        <w:rPr>
          <w:rFonts w:ascii="Times New Roman" w:hAnsi="Times New Roman"/>
          <w:szCs w:val="24"/>
          <w:lang w:val="ro-RO"/>
        </w:rPr>
        <w:t xml:space="preserve"> </w:t>
      </w:r>
      <w:r w:rsidR="00843143"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în liceele vocaționale se desfășoară în conformitate cu </w:t>
      </w:r>
      <w:r w:rsidR="00843143" w:rsidRPr="00465E72">
        <w:rPr>
          <w:rFonts w:ascii="Times New Roman" w:hAnsi="Times New Roman"/>
          <w:b/>
          <w:i/>
          <w:szCs w:val="24"/>
          <w:lang w:val="ro-RO"/>
        </w:rPr>
        <w:t>Metodologia de organizare şi desfăşurare şi structura probelor de aptitudini</w:t>
      </w:r>
      <w:r w:rsidR="00843143" w:rsidRPr="00465E72">
        <w:rPr>
          <w:rFonts w:ascii="Times New Roman" w:hAnsi="Times New Roman"/>
          <w:b/>
          <w:szCs w:val="24"/>
          <w:lang w:val="ro-RO"/>
        </w:rPr>
        <w:t xml:space="preserve"> </w:t>
      </w:r>
      <w:r w:rsidR="00843143" w:rsidRPr="00465E72">
        <w:rPr>
          <w:rFonts w:ascii="Times New Roman" w:hAnsi="Times New Roman"/>
          <w:b/>
          <w:i/>
          <w:szCs w:val="24"/>
          <w:lang w:val="ro-RO"/>
        </w:rPr>
        <w:t>pentru admiterea în anul școlar 2011-2012 în liceele vocaţionale</w:t>
      </w:r>
      <w:r w:rsidR="005E3862">
        <w:rPr>
          <w:rFonts w:ascii="Times New Roman" w:hAnsi="Times New Roman"/>
          <w:b/>
          <w:i/>
          <w:szCs w:val="24"/>
          <w:lang w:val="ro-RO"/>
        </w:rPr>
        <w:t>,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0C0631">
        <w:rPr>
          <w:rFonts w:ascii="Times New Roman" w:hAnsi="Times New Roman"/>
          <w:bCs/>
          <w:color w:val="000000"/>
          <w:szCs w:val="24"/>
          <w:lang w:val="ro-RO"/>
        </w:rPr>
        <w:t>prevăzută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în a</w:t>
      </w:r>
      <w:r w:rsidR="005E3862">
        <w:rPr>
          <w:rFonts w:ascii="Times New Roman" w:hAnsi="Times New Roman"/>
          <w:bCs/>
          <w:color w:val="000000"/>
          <w:szCs w:val="24"/>
          <w:lang w:val="ro-RO"/>
        </w:rPr>
        <w:t>nexa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nr.</w:t>
      </w:r>
      <w:r w:rsidR="005E3862">
        <w:rPr>
          <w:rFonts w:ascii="Times New Roman" w:hAnsi="Times New Roman"/>
          <w:bCs/>
          <w:color w:val="000000"/>
          <w:szCs w:val="24"/>
          <w:lang w:val="ro-RO"/>
        </w:rPr>
        <w:t xml:space="preserve"> III </w:t>
      </w:r>
      <w:r w:rsidR="000C0631">
        <w:rPr>
          <w:rFonts w:ascii="Times New Roman" w:hAnsi="Times New Roman"/>
          <w:bCs/>
          <w:color w:val="000000"/>
          <w:szCs w:val="24"/>
          <w:lang w:val="ro-RO"/>
        </w:rPr>
        <w:t>l</w:t>
      </w:r>
      <w:r w:rsidR="005E3862">
        <w:rPr>
          <w:rFonts w:ascii="Times New Roman" w:hAnsi="Times New Roman"/>
          <w:bCs/>
          <w:color w:val="000000"/>
          <w:szCs w:val="24"/>
          <w:lang w:val="ro-RO"/>
        </w:rPr>
        <w:t>a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O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>rdinul ministrului educaţiei, cercetării, t</w:t>
      </w:r>
      <w:r w:rsidR="00843143" w:rsidRPr="00465E72">
        <w:rPr>
          <w:rFonts w:ascii="Times New Roman" w:hAnsi="Times New Roman"/>
          <w:bCs/>
          <w:color w:val="000000"/>
          <w:szCs w:val="24"/>
          <w:lang w:val="ro-RO"/>
        </w:rPr>
        <w:t>ineretului şi sportului nr. 4802</w:t>
      </w:r>
      <w:r w:rsidRPr="00465E72">
        <w:rPr>
          <w:rFonts w:ascii="Times New Roman" w:hAnsi="Times New Roman"/>
          <w:bCs/>
          <w:color w:val="000000"/>
          <w:szCs w:val="24"/>
          <w:lang w:val="ro-RO"/>
        </w:rPr>
        <w:t>/2010</w:t>
      </w:r>
      <w:r w:rsidR="00843143" w:rsidRPr="00465E72">
        <w:rPr>
          <w:rFonts w:ascii="Times New Roman" w:hAnsi="Times New Roman"/>
          <w:szCs w:val="24"/>
          <w:lang w:val="ro-RO"/>
        </w:rPr>
        <w:t>.</w:t>
      </w:r>
    </w:p>
    <w:p w:rsidR="00494A51" w:rsidRDefault="008F0074" w:rsidP="00494A51">
      <w:pPr>
        <w:pStyle w:val="BodyText"/>
        <w:jc w:val="both"/>
        <w:rPr>
          <w:b w:val="0"/>
          <w:sz w:val="24"/>
          <w:szCs w:val="24"/>
        </w:rPr>
      </w:pPr>
      <w:r w:rsidRPr="00494A51">
        <w:rPr>
          <w:b w:val="0"/>
          <w:sz w:val="24"/>
          <w:szCs w:val="24"/>
        </w:rPr>
        <w:t xml:space="preserve">(2) </w:t>
      </w:r>
      <w:r w:rsidR="005E3862">
        <w:rPr>
          <w:b w:val="0"/>
          <w:sz w:val="24"/>
          <w:szCs w:val="24"/>
        </w:rPr>
        <w:t>Probele de aptitudini organizate pentru</w:t>
      </w:r>
      <w:r w:rsidR="00494A51" w:rsidRPr="00494A51">
        <w:rPr>
          <w:b w:val="0"/>
          <w:sz w:val="24"/>
          <w:szCs w:val="24"/>
        </w:rPr>
        <w:t xml:space="preserve"> admiterea </w:t>
      </w:r>
      <w:r w:rsidR="000C0631">
        <w:rPr>
          <w:b w:val="0"/>
          <w:sz w:val="24"/>
          <w:szCs w:val="24"/>
        </w:rPr>
        <w:t>în anul școlar 2014</w:t>
      </w:r>
      <w:r w:rsidR="005E3862">
        <w:rPr>
          <w:b w:val="0"/>
          <w:sz w:val="24"/>
          <w:szCs w:val="24"/>
        </w:rPr>
        <w:t>-201</w:t>
      </w:r>
      <w:r w:rsidR="000C0631">
        <w:rPr>
          <w:b w:val="0"/>
          <w:sz w:val="24"/>
          <w:szCs w:val="24"/>
        </w:rPr>
        <w:t>5</w:t>
      </w:r>
      <w:r w:rsidR="005E3862">
        <w:rPr>
          <w:b w:val="0"/>
          <w:sz w:val="24"/>
          <w:szCs w:val="24"/>
        </w:rPr>
        <w:t xml:space="preserve"> în</w:t>
      </w:r>
      <w:r w:rsidR="00494A51" w:rsidRPr="00494A51">
        <w:rPr>
          <w:b w:val="0"/>
          <w:sz w:val="24"/>
          <w:szCs w:val="24"/>
        </w:rPr>
        <w:t xml:space="preserve"> cl</w:t>
      </w:r>
      <w:r w:rsidR="00494A51">
        <w:rPr>
          <w:b w:val="0"/>
          <w:sz w:val="24"/>
          <w:szCs w:val="24"/>
        </w:rPr>
        <w:t xml:space="preserve">asele </w:t>
      </w:r>
      <w:r w:rsidR="00494A51" w:rsidRPr="00494A51">
        <w:rPr>
          <w:b w:val="0"/>
          <w:sz w:val="24"/>
          <w:szCs w:val="24"/>
        </w:rPr>
        <w:t>de la profilul pedagogic</w:t>
      </w:r>
      <w:r w:rsidR="00494A51">
        <w:rPr>
          <w:b w:val="0"/>
          <w:sz w:val="24"/>
          <w:szCs w:val="24"/>
        </w:rPr>
        <w:t xml:space="preserve">, specializarea </w:t>
      </w:r>
      <w:r w:rsidR="00494A51" w:rsidRPr="00A10D97">
        <w:rPr>
          <w:b w:val="0"/>
          <w:i/>
          <w:sz w:val="24"/>
          <w:szCs w:val="24"/>
        </w:rPr>
        <w:t>educator</w:t>
      </w:r>
      <w:r w:rsidR="00A90F50">
        <w:rPr>
          <w:b w:val="0"/>
          <w:i/>
          <w:sz w:val="24"/>
          <w:szCs w:val="24"/>
        </w:rPr>
        <w:t xml:space="preserve"> </w:t>
      </w:r>
      <w:r w:rsidR="00494A51" w:rsidRPr="00A10D97">
        <w:rPr>
          <w:b w:val="0"/>
          <w:i/>
          <w:sz w:val="24"/>
          <w:szCs w:val="24"/>
        </w:rPr>
        <w:t>-</w:t>
      </w:r>
      <w:r w:rsidR="00A90F50">
        <w:rPr>
          <w:b w:val="0"/>
          <w:i/>
          <w:sz w:val="24"/>
          <w:szCs w:val="24"/>
        </w:rPr>
        <w:t xml:space="preserve"> </w:t>
      </w:r>
      <w:r w:rsidR="00494A51" w:rsidRPr="00A10D97">
        <w:rPr>
          <w:b w:val="0"/>
          <w:i/>
          <w:sz w:val="24"/>
          <w:szCs w:val="24"/>
        </w:rPr>
        <w:t>puericultor</w:t>
      </w:r>
      <w:r w:rsidR="00E07497">
        <w:rPr>
          <w:b w:val="0"/>
          <w:i/>
          <w:sz w:val="24"/>
          <w:szCs w:val="24"/>
        </w:rPr>
        <w:t>,</w:t>
      </w:r>
      <w:r w:rsidR="00494A51" w:rsidRPr="00494A51">
        <w:rPr>
          <w:b w:val="0"/>
          <w:sz w:val="24"/>
          <w:szCs w:val="24"/>
        </w:rPr>
        <w:t xml:space="preserve"> </w:t>
      </w:r>
      <w:r w:rsidR="005E3862">
        <w:rPr>
          <w:b w:val="0"/>
          <w:sz w:val="24"/>
          <w:szCs w:val="24"/>
        </w:rPr>
        <w:t>sunt cele stabilite pentru</w:t>
      </w:r>
      <w:r w:rsidR="00494A51">
        <w:rPr>
          <w:b w:val="0"/>
          <w:sz w:val="24"/>
          <w:szCs w:val="24"/>
        </w:rPr>
        <w:t xml:space="preserve"> specializarea </w:t>
      </w:r>
      <w:r w:rsidR="00494A51" w:rsidRPr="00A10D97">
        <w:rPr>
          <w:b w:val="0"/>
          <w:i/>
          <w:sz w:val="24"/>
          <w:szCs w:val="24"/>
        </w:rPr>
        <w:t>învățători-educatoare</w:t>
      </w:r>
      <w:r w:rsidR="00494A51">
        <w:rPr>
          <w:b w:val="0"/>
          <w:sz w:val="24"/>
          <w:szCs w:val="24"/>
        </w:rPr>
        <w:t xml:space="preserve"> </w:t>
      </w:r>
      <w:r w:rsidR="00A10D97">
        <w:rPr>
          <w:b w:val="0"/>
          <w:sz w:val="24"/>
          <w:szCs w:val="24"/>
        </w:rPr>
        <w:t xml:space="preserve">în </w:t>
      </w:r>
      <w:r w:rsidR="005E3862" w:rsidRPr="005E3862">
        <w:rPr>
          <w:i/>
          <w:sz w:val="24"/>
          <w:szCs w:val="24"/>
        </w:rPr>
        <w:t xml:space="preserve">Metodologia de organizare şi desfăşurare şi structura probelor de </w:t>
      </w:r>
      <w:r w:rsidR="005E3862" w:rsidRPr="005E3862">
        <w:rPr>
          <w:i/>
          <w:sz w:val="24"/>
          <w:szCs w:val="24"/>
        </w:rPr>
        <w:lastRenderedPageBreak/>
        <w:t>aptitudini</w:t>
      </w:r>
      <w:r w:rsidR="005E3862" w:rsidRPr="005E3862">
        <w:rPr>
          <w:sz w:val="24"/>
          <w:szCs w:val="24"/>
        </w:rPr>
        <w:t xml:space="preserve"> </w:t>
      </w:r>
      <w:r w:rsidR="005E3862" w:rsidRPr="005E3862">
        <w:rPr>
          <w:i/>
          <w:sz w:val="24"/>
          <w:szCs w:val="24"/>
        </w:rPr>
        <w:t>pentru admiterea în anul școlar 2011-2012 în liceele vocaţionale</w:t>
      </w:r>
      <w:r w:rsidR="005E3862" w:rsidRPr="005E3862">
        <w:rPr>
          <w:b w:val="0"/>
          <w:i/>
          <w:sz w:val="24"/>
          <w:szCs w:val="24"/>
        </w:rPr>
        <w:t>,</w:t>
      </w:r>
      <w:r w:rsidR="005E3862" w:rsidRPr="005E3862">
        <w:rPr>
          <w:bCs/>
          <w:color w:val="000000"/>
          <w:sz w:val="24"/>
          <w:szCs w:val="24"/>
        </w:rPr>
        <w:t xml:space="preserve"> </w:t>
      </w:r>
      <w:r w:rsidR="000C0631" w:rsidRPr="000C0631">
        <w:rPr>
          <w:b w:val="0"/>
          <w:bCs/>
          <w:color w:val="000000"/>
          <w:sz w:val="24"/>
          <w:szCs w:val="24"/>
        </w:rPr>
        <w:t>prevăzută</w:t>
      </w:r>
      <w:r w:rsidR="000C0631">
        <w:rPr>
          <w:bCs/>
          <w:color w:val="000000"/>
          <w:szCs w:val="24"/>
        </w:rPr>
        <w:t xml:space="preserve"> </w:t>
      </w:r>
      <w:r w:rsidR="005E3862" w:rsidRPr="005E3862">
        <w:rPr>
          <w:b w:val="0"/>
          <w:bCs/>
          <w:color w:val="000000"/>
          <w:sz w:val="24"/>
          <w:szCs w:val="24"/>
        </w:rPr>
        <w:t>în</w:t>
      </w:r>
      <w:r w:rsidR="005E3862">
        <w:rPr>
          <w:b w:val="0"/>
          <w:sz w:val="24"/>
          <w:szCs w:val="24"/>
        </w:rPr>
        <w:t xml:space="preserve"> </w:t>
      </w:r>
      <w:r w:rsidR="00CB2190">
        <w:rPr>
          <w:b w:val="0"/>
          <w:sz w:val="24"/>
          <w:szCs w:val="24"/>
        </w:rPr>
        <w:t>a</w:t>
      </w:r>
      <w:r w:rsidR="00A10D97">
        <w:rPr>
          <w:b w:val="0"/>
          <w:sz w:val="24"/>
          <w:szCs w:val="24"/>
        </w:rPr>
        <w:t>nexa</w:t>
      </w:r>
      <w:r w:rsidR="00CB2190">
        <w:rPr>
          <w:b w:val="0"/>
          <w:sz w:val="24"/>
          <w:szCs w:val="24"/>
        </w:rPr>
        <w:t xml:space="preserve"> nr.</w:t>
      </w:r>
      <w:r w:rsidR="00A10D97">
        <w:rPr>
          <w:b w:val="0"/>
          <w:sz w:val="24"/>
          <w:szCs w:val="24"/>
        </w:rPr>
        <w:t xml:space="preserve"> III </w:t>
      </w:r>
      <w:r w:rsidR="000C0631">
        <w:rPr>
          <w:b w:val="0"/>
          <w:sz w:val="24"/>
          <w:szCs w:val="24"/>
        </w:rPr>
        <w:t>l</w:t>
      </w:r>
      <w:r w:rsidR="00CB2190">
        <w:rPr>
          <w:b w:val="0"/>
          <w:color w:val="000000"/>
          <w:sz w:val="24"/>
          <w:szCs w:val="24"/>
        </w:rPr>
        <w:t>a O</w:t>
      </w:r>
      <w:r w:rsidR="000C0631">
        <w:rPr>
          <w:b w:val="0"/>
          <w:color w:val="000000"/>
          <w:sz w:val="24"/>
          <w:szCs w:val="24"/>
        </w:rPr>
        <w:t>rdinul</w:t>
      </w:r>
      <w:r w:rsidR="00494A51" w:rsidRPr="00494A51">
        <w:rPr>
          <w:b w:val="0"/>
          <w:color w:val="000000"/>
          <w:sz w:val="24"/>
          <w:szCs w:val="24"/>
        </w:rPr>
        <w:t xml:space="preserve"> ministrului educaţiei, cercetării, tineretului şi sportului nr. 4802/2010</w:t>
      </w:r>
      <w:r w:rsidR="00494A51" w:rsidRPr="00494A51">
        <w:rPr>
          <w:b w:val="0"/>
          <w:sz w:val="24"/>
          <w:szCs w:val="24"/>
        </w:rPr>
        <w:t>.</w:t>
      </w:r>
      <w:r w:rsidR="00A10D97">
        <w:rPr>
          <w:b w:val="0"/>
          <w:sz w:val="24"/>
          <w:szCs w:val="24"/>
        </w:rPr>
        <w:t xml:space="preserve"> </w:t>
      </w:r>
    </w:p>
    <w:p w:rsidR="00843143" w:rsidRDefault="00A10D97" w:rsidP="00A10D97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(3) </w:t>
      </w:r>
      <w:r w:rsidR="005E3862">
        <w:rPr>
          <w:b w:val="0"/>
          <w:sz w:val="24"/>
          <w:szCs w:val="24"/>
        </w:rPr>
        <w:t>Probele de aptitudini organizate pentru</w:t>
      </w:r>
      <w:r w:rsidR="005E3862" w:rsidRPr="00494A51">
        <w:rPr>
          <w:b w:val="0"/>
          <w:sz w:val="24"/>
          <w:szCs w:val="24"/>
        </w:rPr>
        <w:t xml:space="preserve"> admiterea </w:t>
      </w:r>
      <w:r w:rsidR="000C0631">
        <w:rPr>
          <w:b w:val="0"/>
          <w:sz w:val="24"/>
          <w:szCs w:val="24"/>
        </w:rPr>
        <w:t>în anul școlar 2014</w:t>
      </w:r>
      <w:r w:rsidR="005E3862">
        <w:rPr>
          <w:b w:val="0"/>
          <w:sz w:val="24"/>
          <w:szCs w:val="24"/>
        </w:rPr>
        <w:t>-201</w:t>
      </w:r>
      <w:r w:rsidR="000C0631">
        <w:rPr>
          <w:b w:val="0"/>
          <w:sz w:val="24"/>
          <w:szCs w:val="24"/>
        </w:rPr>
        <w:t>5</w:t>
      </w:r>
      <w:r w:rsidR="005E3862">
        <w:rPr>
          <w:b w:val="0"/>
          <w:sz w:val="24"/>
          <w:szCs w:val="24"/>
        </w:rPr>
        <w:t xml:space="preserve"> în</w:t>
      </w:r>
      <w:r w:rsidR="005E3862" w:rsidRPr="00494A51">
        <w:rPr>
          <w:b w:val="0"/>
          <w:sz w:val="24"/>
          <w:szCs w:val="24"/>
        </w:rPr>
        <w:t xml:space="preserve"> cl</w:t>
      </w:r>
      <w:r w:rsidR="005E3862">
        <w:rPr>
          <w:b w:val="0"/>
          <w:sz w:val="24"/>
          <w:szCs w:val="24"/>
        </w:rPr>
        <w:t xml:space="preserve">asele </w:t>
      </w:r>
      <w:r w:rsidR="005E3862" w:rsidRPr="00494A51">
        <w:rPr>
          <w:b w:val="0"/>
          <w:sz w:val="24"/>
          <w:szCs w:val="24"/>
        </w:rPr>
        <w:t xml:space="preserve">de la </w:t>
      </w:r>
      <w:r w:rsidRPr="00494A51">
        <w:rPr>
          <w:b w:val="0"/>
          <w:sz w:val="24"/>
          <w:szCs w:val="24"/>
        </w:rPr>
        <w:t xml:space="preserve"> profilul pedagogic</w:t>
      </w:r>
      <w:r>
        <w:rPr>
          <w:b w:val="0"/>
          <w:sz w:val="24"/>
          <w:szCs w:val="24"/>
        </w:rPr>
        <w:t xml:space="preserve">, specializările </w:t>
      </w:r>
      <w:r w:rsidRPr="00A10D97">
        <w:rPr>
          <w:b w:val="0"/>
          <w:i/>
          <w:sz w:val="24"/>
          <w:szCs w:val="24"/>
        </w:rPr>
        <w:t>mediator școlar</w:t>
      </w:r>
      <w:r>
        <w:rPr>
          <w:b w:val="0"/>
          <w:sz w:val="24"/>
          <w:szCs w:val="24"/>
        </w:rPr>
        <w:t xml:space="preserve"> și </w:t>
      </w:r>
      <w:r w:rsidRPr="00A10D97">
        <w:rPr>
          <w:b w:val="0"/>
          <w:i/>
          <w:sz w:val="24"/>
          <w:szCs w:val="24"/>
        </w:rPr>
        <w:t>instructor de educație extrașcolară</w:t>
      </w:r>
      <w:r w:rsidR="00E07497">
        <w:rPr>
          <w:b w:val="0"/>
          <w:i/>
          <w:sz w:val="24"/>
          <w:szCs w:val="24"/>
        </w:rPr>
        <w:t>,</w:t>
      </w:r>
      <w:r w:rsidRPr="00494A51">
        <w:rPr>
          <w:b w:val="0"/>
          <w:sz w:val="24"/>
          <w:szCs w:val="24"/>
        </w:rPr>
        <w:t xml:space="preserve"> </w:t>
      </w:r>
      <w:r w:rsidR="005E3862">
        <w:rPr>
          <w:b w:val="0"/>
          <w:sz w:val="24"/>
          <w:szCs w:val="24"/>
        </w:rPr>
        <w:t xml:space="preserve">sunt cele stabilite pentru profilul pedagogic, specializările </w:t>
      </w:r>
      <w:r w:rsidR="005E3862" w:rsidRPr="00A10D97">
        <w:rPr>
          <w:b w:val="0"/>
          <w:i/>
          <w:sz w:val="24"/>
          <w:szCs w:val="24"/>
        </w:rPr>
        <w:t>bibliotecar-documentarist</w:t>
      </w:r>
      <w:r w:rsidR="005E3862">
        <w:rPr>
          <w:b w:val="0"/>
          <w:sz w:val="24"/>
          <w:szCs w:val="24"/>
        </w:rPr>
        <w:t xml:space="preserve">, </w:t>
      </w:r>
      <w:r w:rsidR="005E3862" w:rsidRPr="00A10D97">
        <w:rPr>
          <w:b w:val="0"/>
          <w:i/>
          <w:sz w:val="24"/>
          <w:szCs w:val="24"/>
        </w:rPr>
        <w:t>instructor animator</w:t>
      </w:r>
      <w:r w:rsidR="005E3862">
        <w:rPr>
          <w:b w:val="0"/>
          <w:sz w:val="24"/>
          <w:szCs w:val="24"/>
        </w:rPr>
        <w:t xml:space="preserve">, </w:t>
      </w:r>
      <w:r w:rsidR="005E3862" w:rsidRPr="00A10D97">
        <w:rPr>
          <w:b w:val="0"/>
          <w:i/>
          <w:sz w:val="24"/>
          <w:szCs w:val="24"/>
        </w:rPr>
        <w:t>instructor pentru activități extrașcolare</w:t>
      </w:r>
      <w:r w:rsidR="005E3862">
        <w:rPr>
          <w:b w:val="0"/>
          <w:sz w:val="24"/>
          <w:szCs w:val="24"/>
        </w:rPr>
        <w:t xml:space="preserve">, </w:t>
      </w:r>
      <w:r w:rsidR="005E3862" w:rsidRPr="00A10D97">
        <w:rPr>
          <w:b w:val="0"/>
          <w:i/>
          <w:sz w:val="24"/>
          <w:szCs w:val="24"/>
        </w:rPr>
        <w:t>pedagog școlar</w:t>
      </w:r>
      <w:r w:rsidR="00E07497">
        <w:rPr>
          <w:b w:val="0"/>
          <w:i/>
          <w:sz w:val="24"/>
          <w:szCs w:val="24"/>
        </w:rPr>
        <w:t>,</w:t>
      </w:r>
      <w:r w:rsidR="009225BC">
        <w:rPr>
          <w:b w:val="0"/>
          <w:i/>
          <w:sz w:val="24"/>
          <w:szCs w:val="24"/>
        </w:rPr>
        <w:t xml:space="preserve"> </w:t>
      </w:r>
      <w:r w:rsidR="005E3862">
        <w:rPr>
          <w:b w:val="0"/>
          <w:sz w:val="24"/>
          <w:szCs w:val="24"/>
        </w:rPr>
        <w:t>în</w:t>
      </w:r>
      <w:r w:rsidRPr="00494A51">
        <w:rPr>
          <w:b w:val="0"/>
          <w:sz w:val="24"/>
          <w:szCs w:val="24"/>
        </w:rPr>
        <w:t xml:space="preserve"> </w:t>
      </w:r>
      <w:r w:rsidR="005E3862" w:rsidRPr="009225BC">
        <w:rPr>
          <w:i/>
          <w:sz w:val="24"/>
          <w:szCs w:val="24"/>
        </w:rPr>
        <w:t>M</w:t>
      </w:r>
      <w:r w:rsidRPr="009225BC">
        <w:rPr>
          <w:i/>
          <w:sz w:val="24"/>
          <w:szCs w:val="24"/>
        </w:rPr>
        <w:t>etodologia de organizare şi desfăşurare şi structura probelor de aptitudini</w:t>
      </w:r>
      <w:r>
        <w:rPr>
          <w:b w:val="0"/>
          <w:sz w:val="24"/>
          <w:szCs w:val="24"/>
        </w:rPr>
        <w:t xml:space="preserve"> </w:t>
      </w:r>
      <w:r w:rsidR="009225BC" w:rsidRPr="005E3862">
        <w:rPr>
          <w:i/>
          <w:sz w:val="24"/>
          <w:szCs w:val="24"/>
        </w:rPr>
        <w:t>pentru admiterea în anul școlar 2011-2012 în liceele vocaţionale</w:t>
      </w:r>
      <w:r w:rsidR="009225BC" w:rsidRPr="005E3862">
        <w:rPr>
          <w:b w:val="0"/>
          <w:i/>
          <w:sz w:val="24"/>
          <w:szCs w:val="24"/>
        </w:rPr>
        <w:t>,</w:t>
      </w:r>
      <w:r w:rsidR="009225BC" w:rsidRPr="005E3862">
        <w:rPr>
          <w:bCs/>
          <w:color w:val="000000"/>
          <w:sz w:val="24"/>
          <w:szCs w:val="24"/>
        </w:rPr>
        <w:t xml:space="preserve"> </w:t>
      </w:r>
      <w:r w:rsidR="000C0631" w:rsidRPr="000C0631">
        <w:rPr>
          <w:b w:val="0"/>
          <w:bCs/>
          <w:color w:val="000000"/>
          <w:sz w:val="24"/>
          <w:szCs w:val="24"/>
        </w:rPr>
        <w:t>prevăzută</w:t>
      </w:r>
      <w:r w:rsidR="000C0631">
        <w:rPr>
          <w:bCs/>
          <w:color w:val="000000"/>
          <w:szCs w:val="24"/>
        </w:rPr>
        <w:t xml:space="preserve"> </w:t>
      </w:r>
      <w:r w:rsidR="009225BC" w:rsidRPr="005E3862">
        <w:rPr>
          <w:b w:val="0"/>
          <w:bCs/>
          <w:color w:val="000000"/>
          <w:sz w:val="24"/>
          <w:szCs w:val="24"/>
        </w:rPr>
        <w:t>în</w:t>
      </w:r>
      <w:r w:rsidR="009225BC">
        <w:rPr>
          <w:b w:val="0"/>
          <w:sz w:val="24"/>
          <w:szCs w:val="24"/>
        </w:rPr>
        <w:t xml:space="preserve"> </w:t>
      </w:r>
      <w:r w:rsidR="00CB2190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nexa </w:t>
      </w:r>
      <w:r w:rsidR="00CB2190">
        <w:rPr>
          <w:b w:val="0"/>
          <w:sz w:val="24"/>
          <w:szCs w:val="24"/>
        </w:rPr>
        <w:t xml:space="preserve">nr. </w:t>
      </w:r>
      <w:r>
        <w:rPr>
          <w:b w:val="0"/>
          <w:sz w:val="24"/>
          <w:szCs w:val="24"/>
        </w:rPr>
        <w:t xml:space="preserve">III </w:t>
      </w:r>
      <w:r w:rsidR="00CB2190">
        <w:rPr>
          <w:b w:val="0"/>
          <w:sz w:val="24"/>
          <w:szCs w:val="24"/>
        </w:rPr>
        <w:t>l</w:t>
      </w:r>
      <w:r w:rsidRPr="00494A51">
        <w:rPr>
          <w:b w:val="0"/>
          <w:color w:val="000000"/>
          <w:sz w:val="24"/>
          <w:szCs w:val="24"/>
        </w:rPr>
        <w:t xml:space="preserve">a </w:t>
      </w:r>
      <w:r w:rsidR="00CB2190">
        <w:rPr>
          <w:b w:val="0"/>
          <w:color w:val="000000"/>
          <w:sz w:val="24"/>
          <w:szCs w:val="24"/>
        </w:rPr>
        <w:t>O</w:t>
      </w:r>
      <w:r w:rsidRPr="00494A51">
        <w:rPr>
          <w:b w:val="0"/>
          <w:color w:val="000000"/>
          <w:sz w:val="24"/>
          <w:szCs w:val="24"/>
        </w:rPr>
        <w:t>rdinul ministrului educaţiei, cercetării, tineretului şi sportului nr. 4802/2010</w:t>
      </w:r>
      <w:r w:rsidRPr="00494A51">
        <w:rPr>
          <w:b w:val="0"/>
          <w:sz w:val="24"/>
          <w:szCs w:val="24"/>
        </w:rPr>
        <w:t>.</w:t>
      </w:r>
    </w:p>
    <w:p w:rsidR="00A10D97" w:rsidRPr="00A10D97" w:rsidRDefault="00A10D97" w:rsidP="00A10D97">
      <w:pPr>
        <w:pStyle w:val="BodyText"/>
        <w:jc w:val="both"/>
        <w:rPr>
          <w:b w:val="0"/>
          <w:sz w:val="24"/>
          <w:szCs w:val="24"/>
        </w:rPr>
      </w:pPr>
    </w:p>
    <w:p w:rsidR="00843143" w:rsidRPr="00465E72" w:rsidRDefault="00843143" w:rsidP="00843143">
      <w:pPr>
        <w:rPr>
          <w:rFonts w:ascii="Times New Roman" w:hAnsi="Times New Roman"/>
          <w:szCs w:val="24"/>
          <w:lang w:val="ro-RO"/>
        </w:rPr>
      </w:pP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>Art.4.</w:t>
      </w:r>
      <w:r w:rsidR="00FD588A"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FD588A" w:rsidRPr="00465E72">
        <w:rPr>
          <w:rFonts w:ascii="Times New Roman" w:hAnsi="Times New Roman"/>
          <w:bCs/>
          <w:color w:val="000000"/>
          <w:szCs w:val="24"/>
          <w:lang w:val="ro-RO"/>
        </w:rPr>
        <w:t>P</w:t>
      </w:r>
      <w:r w:rsidR="00FD588A" w:rsidRPr="00465E72">
        <w:rPr>
          <w:rFonts w:ascii="Times New Roman" w:hAnsi="Times New Roman"/>
          <w:szCs w:val="28"/>
          <w:lang w:val="ro-RO"/>
        </w:rPr>
        <w:t>roba de verificare a cunoştinţelor de limbă modernă</w:t>
      </w:r>
      <w:r w:rsidR="00FD588A" w:rsidRPr="00465E72">
        <w:rPr>
          <w:rFonts w:ascii="Times New Roman" w:hAnsi="Times New Roman"/>
          <w:b/>
          <w:szCs w:val="28"/>
          <w:lang w:val="ro-RO"/>
        </w:rPr>
        <w:t xml:space="preserve"> </w:t>
      </w:r>
      <w:r w:rsidR="00FD588A" w:rsidRPr="00465E72">
        <w:rPr>
          <w:rFonts w:ascii="Times New Roman" w:hAnsi="Times New Roman"/>
          <w:szCs w:val="28"/>
          <w:lang w:val="ro-RO"/>
        </w:rPr>
        <w:t xml:space="preserve">pentru admiterea </w:t>
      </w:r>
      <w:r w:rsidR="000C0631">
        <w:rPr>
          <w:rFonts w:ascii="Times New Roman" w:hAnsi="Times New Roman"/>
          <w:szCs w:val="28"/>
          <w:lang w:val="ro-RO"/>
        </w:rPr>
        <w:t>în anul școlar 2014 -2015</w:t>
      </w:r>
      <w:r w:rsidR="00465E72">
        <w:rPr>
          <w:rFonts w:ascii="Times New Roman" w:hAnsi="Times New Roman"/>
          <w:szCs w:val="28"/>
          <w:lang w:val="ro-RO"/>
        </w:rPr>
        <w:t xml:space="preserve"> </w:t>
      </w:r>
      <w:r w:rsidR="00FD588A" w:rsidRPr="00465E72">
        <w:rPr>
          <w:rFonts w:ascii="Times New Roman" w:hAnsi="Times New Roman"/>
          <w:szCs w:val="28"/>
          <w:lang w:val="ro-RO"/>
        </w:rPr>
        <w:t xml:space="preserve">în clasele a IX-a cu program bilingv de predare a unei limbi moderne de circulaţie internaţională se organizează în conformitate cu </w:t>
      </w:r>
      <w:r w:rsidR="00FD588A" w:rsidRPr="00465E72">
        <w:rPr>
          <w:rFonts w:ascii="Times New Roman" w:hAnsi="Times New Roman"/>
          <w:b/>
          <w:i/>
          <w:szCs w:val="28"/>
          <w:lang w:val="ro-RO"/>
        </w:rPr>
        <w:t>Metodologia de organizare şi desfăşurare şi</w:t>
      </w:r>
      <w:r w:rsidR="00FD588A" w:rsidRPr="00465E72">
        <w:rPr>
          <w:rFonts w:ascii="Times New Roman" w:hAnsi="Times New Roman"/>
          <w:b/>
          <w:szCs w:val="28"/>
          <w:lang w:val="ro-RO"/>
        </w:rPr>
        <w:t xml:space="preserve"> </w:t>
      </w:r>
      <w:r w:rsidR="00FD588A" w:rsidRPr="00465E72">
        <w:rPr>
          <w:rFonts w:ascii="Times New Roman" w:hAnsi="Times New Roman"/>
          <w:b/>
          <w:i/>
          <w:szCs w:val="28"/>
          <w:lang w:val="ro-RO"/>
        </w:rPr>
        <w:t>structura probei de verificare a cunoştinţelor de limbă modernă</w:t>
      </w:r>
      <w:r w:rsidR="00FD588A" w:rsidRPr="00465E72">
        <w:rPr>
          <w:rFonts w:ascii="Times New Roman" w:hAnsi="Times New Roman"/>
          <w:b/>
          <w:szCs w:val="28"/>
          <w:lang w:val="ro-RO"/>
        </w:rPr>
        <w:t xml:space="preserve"> </w:t>
      </w:r>
      <w:r w:rsidR="00FD588A" w:rsidRPr="00465E72">
        <w:rPr>
          <w:rFonts w:ascii="Times New Roman" w:hAnsi="Times New Roman"/>
          <w:b/>
          <w:i/>
          <w:szCs w:val="28"/>
          <w:lang w:val="ro-RO"/>
        </w:rPr>
        <w:t>pentru admiterea în anul școlar 2011-2012 în clasele a IX-a cu program bilingv de predare a unei limbi moderne de circulaţie internaţională</w:t>
      </w:r>
      <w:r w:rsidR="00CB2190">
        <w:rPr>
          <w:rFonts w:ascii="Times New Roman" w:hAnsi="Times New Roman"/>
          <w:b/>
          <w:i/>
          <w:szCs w:val="28"/>
          <w:lang w:val="ro-RO"/>
        </w:rPr>
        <w:t>,</w:t>
      </w:r>
      <w:r w:rsidR="00FD588A" w:rsidRPr="00465E72">
        <w:rPr>
          <w:rFonts w:ascii="Times New Roman" w:hAnsi="Times New Roman"/>
          <w:b/>
          <w:i/>
          <w:szCs w:val="28"/>
          <w:lang w:val="ro-RO"/>
        </w:rPr>
        <w:t xml:space="preserve"> </w:t>
      </w:r>
      <w:r w:rsidR="00E12929">
        <w:rPr>
          <w:rFonts w:ascii="Times New Roman" w:hAnsi="Times New Roman"/>
          <w:bCs/>
          <w:color w:val="000000"/>
          <w:szCs w:val="24"/>
          <w:lang w:val="ro-RO"/>
        </w:rPr>
        <w:t>prevăzută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în a</w:t>
      </w:r>
      <w:r w:rsidR="009225BC">
        <w:rPr>
          <w:rFonts w:ascii="Times New Roman" w:hAnsi="Times New Roman"/>
          <w:bCs/>
          <w:color w:val="000000"/>
          <w:szCs w:val="24"/>
          <w:lang w:val="ro-RO"/>
        </w:rPr>
        <w:t>nexa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nr. </w:t>
      </w:r>
      <w:r w:rsidR="009225BC">
        <w:rPr>
          <w:rFonts w:ascii="Times New Roman" w:hAnsi="Times New Roman"/>
          <w:bCs/>
          <w:color w:val="000000"/>
          <w:szCs w:val="24"/>
          <w:lang w:val="ro-RO"/>
        </w:rPr>
        <w:t xml:space="preserve">IV </w:t>
      </w:r>
      <w:r w:rsidR="00E12929">
        <w:rPr>
          <w:rFonts w:ascii="Times New Roman" w:hAnsi="Times New Roman"/>
          <w:bCs/>
          <w:color w:val="000000"/>
          <w:szCs w:val="24"/>
          <w:lang w:val="ro-RO"/>
        </w:rPr>
        <w:t>l</w:t>
      </w:r>
      <w:r w:rsidR="009225BC">
        <w:rPr>
          <w:rFonts w:ascii="Times New Roman" w:hAnsi="Times New Roman"/>
          <w:bCs/>
          <w:color w:val="000000"/>
          <w:szCs w:val="24"/>
          <w:lang w:val="ro-RO"/>
        </w:rPr>
        <w:t>a</w:t>
      </w:r>
      <w:r w:rsidR="00CB2190">
        <w:rPr>
          <w:rFonts w:ascii="Times New Roman" w:hAnsi="Times New Roman"/>
          <w:bCs/>
          <w:color w:val="000000"/>
          <w:szCs w:val="24"/>
          <w:lang w:val="ro-RO"/>
        </w:rPr>
        <w:t xml:space="preserve"> O</w:t>
      </w:r>
      <w:r w:rsidR="00FD588A" w:rsidRPr="00465E72">
        <w:rPr>
          <w:rFonts w:ascii="Times New Roman" w:hAnsi="Times New Roman"/>
          <w:bCs/>
          <w:color w:val="000000"/>
          <w:szCs w:val="24"/>
          <w:lang w:val="ro-RO"/>
        </w:rPr>
        <w:t>rdinul ministrului educaţiei, cercetării, tineretului şi sportului nr. 4802/2010</w:t>
      </w:r>
      <w:r w:rsidR="00FD588A" w:rsidRPr="00465E72">
        <w:rPr>
          <w:rFonts w:ascii="Times New Roman" w:hAnsi="Times New Roman"/>
          <w:szCs w:val="24"/>
          <w:lang w:val="ro-RO"/>
        </w:rPr>
        <w:t xml:space="preserve">. </w:t>
      </w:r>
    </w:p>
    <w:p w:rsidR="00DE3CD7" w:rsidRPr="00465E72" w:rsidRDefault="00FD588A" w:rsidP="00DE3CD7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ro-RO"/>
        </w:rPr>
      </w:pP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>Art.5</w:t>
      </w:r>
      <w:r w:rsidR="00E62578"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E3CD7" w:rsidRPr="00465E72">
        <w:rPr>
          <w:rFonts w:ascii="Times New Roman" w:hAnsi="Times New Roman"/>
          <w:szCs w:val="24"/>
          <w:lang w:val="ro-RO"/>
        </w:rPr>
        <w:t xml:space="preserve">Direcţia </w:t>
      </w:r>
      <w:r w:rsidR="00CB2190" w:rsidRPr="00465E72">
        <w:rPr>
          <w:rFonts w:ascii="Times New Roman" w:hAnsi="Times New Roman"/>
          <w:szCs w:val="24"/>
          <w:lang w:val="ro-RO"/>
        </w:rPr>
        <w:t>generală educaţie şi învăţare pe tot parcursul vieţii</w:t>
      </w:r>
      <w:r w:rsidR="00DE3CD7" w:rsidRPr="00465E72">
        <w:rPr>
          <w:rFonts w:ascii="Times New Roman" w:hAnsi="Times New Roman"/>
          <w:szCs w:val="24"/>
          <w:lang w:val="ro-RO"/>
        </w:rPr>
        <w:t xml:space="preserve">, Direcţia </w:t>
      </w:r>
      <w:r w:rsidR="00CB2190" w:rsidRPr="00465E72">
        <w:rPr>
          <w:rFonts w:ascii="Times New Roman" w:hAnsi="Times New Roman"/>
          <w:szCs w:val="24"/>
          <w:lang w:val="ro-RO"/>
        </w:rPr>
        <w:t>generală învăţământ în limbile minorităţilor</w:t>
      </w:r>
      <w:r w:rsidR="00DE3CD7" w:rsidRPr="00465E72">
        <w:rPr>
          <w:rFonts w:ascii="Times New Roman" w:hAnsi="Times New Roman"/>
          <w:szCs w:val="24"/>
          <w:lang w:val="ro-RO"/>
        </w:rPr>
        <w:t xml:space="preserve">, Direcţia </w:t>
      </w:r>
      <w:r w:rsidR="00CB2190" w:rsidRPr="00465E72">
        <w:rPr>
          <w:rFonts w:ascii="Times New Roman" w:hAnsi="Times New Roman"/>
          <w:szCs w:val="24"/>
          <w:lang w:val="ro-RO"/>
        </w:rPr>
        <w:t>generală management, resurse umane şi reţea şcolară</w:t>
      </w:r>
      <w:r w:rsidR="00CB2190">
        <w:rPr>
          <w:rFonts w:ascii="Times New Roman" w:hAnsi="Times New Roman"/>
          <w:szCs w:val="24"/>
          <w:lang w:val="ro-RO"/>
        </w:rPr>
        <w:t xml:space="preserve"> națională</w:t>
      </w:r>
      <w:r w:rsidR="00DE3CD7" w:rsidRPr="00465E72">
        <w:rPr>
          <w:rFonts w:ascii="Times New Roman" w:hAnsi="Times New Roman"/>
          <w:szCs w:val="24"/>
          <w:lang w:val="ro-RO"/>
        </w:rPr>
        <w:t xml:space="preserve">, </w:t>
      </w:r>
      <w:r w:rsidR="004D4EDB" w:rsidRPr="00465E72">
        <w:rPr>
          <w:rFonts w:ascii="Times New Roman" w:hAnsi="Times New Roman"/>
          <w:szCs w:val="24"/>
          <w:lang w:val="ro-RO"/>
        </w:rPr>
        <w:t xml:space="preserve">Direcţia </w:t>
      </w:r>
      <w:r w:rsidR="00CB2190" w:rsidRPr="00465E72">
        <w:rPr>
          <w:rFonts w:ascii="Times New Roman" w:hAnsi="Times New Roman"/>
          <w:szCs w:val="24"/>
          <w:lang w:val="ro-RO"/>
        </w:rPr>
        <w:t xml:space="preserve">generală </w:t>
      </w:r>
      <w:r w:rsidR="00CB2190">
        <w:rPr>
          <w:rFonts w:ascii="Times New Roman" w:hAnsi="Times New Roman"/>
          <w:szCs w:val="24"/>
          <w:lang w:val="ro-RO"/>
        </w:rPr>
        <w:t>buget - finanțe și resurse umane</w:t>
      </w:r>
      <w:r w:rsidR="004D4EDB">
        <w:rPr>
          <w:rFonts w:ascii="Times New Roman" w:hAnsi="Times New Roman"/>
          <w:szCs w:val="24"/>
          <w:lang w:val="ro-RO"/>
        </w:rPr>
        <w:t xml:space="preserve">, </w:t>
      </w:r>
      <w:r w:rsidR="00E12929" w:rsidRPr="00E12929">
        <w:rPr>
          <w:rFonts w:ascii="Times New Roman" w:hAnsi="Times New Roman"/>
          <w:szCs w:val="24"/>
          <w:lang w:val="ro-RO"/>
        </w:rPr>
        <w:t xml:space="preserve">Direcţia </w:t>
      </w:r>
      <w:r w:rsidR="00CB2190" w:rsidRPr="00E12929">
        <w:rPr>
          <w:rFonts w:ascii="Times New Roman" w:hAnsi="Times New Roman"/>
          <w:szCs w:val="24"/>
          <w:lang w:val="ro-RO"/>
        </w:rPr>
        <w:t>informatizare și dezvoltarea infrastructurii școlare și universitare</w:t>
      </w:r>
      <w:r w:rsidR="00DE3CD7" w:rsidRPr="00E12929">
        <w:rPr>
          <w:rFonts w:ascii="Times New Roman" w:hAnsi="Times New Roman"/>
          <w:szCs w:val="24"/>
          <w:lang w:val="ro-RO"/>
        </w:rPr>
        <w:t>,</w:t>
      </w:r>
      <w:r w:rsidR="00DE3CD7" w:rsidRPr="00465E72">
        <w:rPr>
          <w:rFonts w:ascii="Times New Roman" w:hAnsi="Times New Roman"/>
          <w:szCs w:val="24"/>
          <w:lang w:val="ro-RO"/>
        </w:rPr>
        <w:t xml:space="preserve"> inspectoratele şcolare judeţene/al municipiului Bucureşti şi unităţile de învăţământ duc la îndeplinire prezentul ordin.</w:t>
      </w:r>
    </w:p>
    <w:p w:rsidR="00DE3CD7" w:rsidRPr="00465E72" w:rsidRDefault="00FD588A" w:rsidP="00DE3CD7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ro-RO"/>
        </w:rPr>
      </w:pPr>
      <w:r w:rsidRPr="00465E72">
        <w:rPr>
          <w:rFonts w:ascii="Times New Roman" w:hAnsi="Times New Roman"/>
          <w:b/>
          <w:bCs/>
          <w:color w:val="000000"/>
          <w:szCs w:val="24"/>
          <w:lang w:val="ro-RO"/>
        </w:rPr>
        <w:t>Art.6</w:t>
      </w:r>
      <w:r w:rsidR="00E62578" w:rsidRPr="00465E7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E3CD7" w:rsidRPr="00465E72">
        <w:rPr>
          <w:rFonts w:ascii="Times New Roman" w:hAnsi="Times New Roman"/>
          <w:color w:val="000000"/>
          <w:szCs w:val="24"/>
          <w:lang w:val="ro-RO"/>
        </w:rPr>
        <w:t xml:space="preserve">Prezentul ordin se publică în Monitorul Oficial al României, Partea I. </w:t>
      </w:r>
    </w:p>
    <w:p w:rsidR="00E62578" w:rsidRPr="009225BC" w:rsidRDefault="00E62578" w:rsidP="009225BC">
      <w:pPr>
        <w:rPr>
          <w:rFonts w:ascii="Times New Roman" w:hAnsi="Times New Roman"/>
          <w:szCs w:val="24"/>
          <w:lang w:val="ro-RO"/>
        </w:rPr>
      </w:pPr>
    </w:p>
    <w:p w:rsidR="00E62578" w:rsidRPr="00465E72" w:rsidRDefault="00E62578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</w:p>
    <w:p w:rsidR="00E62578" w:rsidRDefault="00E62578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465E72">
        <w:rPr>
          <w:rFonts w:ascii="Times New Roman" w:hAnsi="Times New Roman"/>
          <w:b/>
          <w:noProof/>
          <w:szCs w:val="24"/>
          <w:lang w:val="ro-RO"/>
        </w:rPr>
        <w:t>MINISTRU,</w:t>
      </w:r>
    </w:p>
    <w:p w:rsidR="00E12929" w:rsidRPr="00465E72" w:rsidRDefault="00E12929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>Remus PRICOPIE</w:t>
      </w:r>
    </w:p>
    <w:p w:rsidR="00E12929" w:rsidRPr="00DC3D96" w:rsidRDefault="009225BC" w:rsidP="00E12929">
      <w:pPr>
        <w:pStyle w:val="Heading3"/>
        <w:rPr>
          <w:szCs w:val="24"/>
        </w:rPr>
      </w:pPr>
      <w:r>
        <w:rPr>
          <w:rFonts w:ascii="Times New Roman" w:hAnsi="Times New Roman"/>
          <w:noProof/>
          <w:szCs w:val="24"/>
          <w:lang w:val="ro-RO"/>
        </w:rPr>
        <w:t xml:space="preserve">                                                  </w:t>
      </w:r>
    </w:p>
    <w:p w:rsidR="00E62578" w:rsidRPr="00465E72" w:rsidRDefault="00E62578" w:rsidP="00E12929">
      <w:pPr>
        <w:ind w:firstLine="360"/>
        <w:rPr>
          <w:rFonts w:ascii="Times New Roman" w:hAnsi="Times New Roman"/>
          <w:noProof/>
          <w:szCs w:val="24"/>
          <w:lang w:val="ro-RO"/>
        </w:rPr>
      </w:pPr>
    </w:p>
    <w:p w:rsidR="00E62578" w:rsidRPr="00465E72" w:rsidRDefault="00E62578" w:rsidP="00E62578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62578" w:rsidRPr="00465E72" w:rsidRDefault="00E62578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465E72">
        <w:rPr>
          <w:rFonts w:ascii="Times New Roman" w:hAnsi="Times New Roman"/>
          <w:b/>
          <w:noProof/>
          <w:szCs w:val="24"/>
          <w:lang w:val="ro-RO"/>
        </w:rPr>
        <w:t>BUCUREŞTI</w:t>
      </w:r>
    </w:p>
    <w:p w:rsidR="00E62578" w:rsidRPr="00465E72" w:rsidRDefault="00E62578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465E72">
        <w:rPr>
          <w:rFonts w:ascii="Times New Roman" w:hAnsi="Times New Roman"/>
          <w:b/>
          <w:noProof/>
          <w:szCs w:val="24"/>
          <w:lang w:val="ro-RO"/>
        </w:rPr>
        <w:t xml:space="preserve">Nr.    </w:t>
      </w:r>
      <w:r w:rsidR="00BC1EDE">
        <w:rPr>
          <w:rFonts w:ascii="Times New Roman" w:hAnsi="Times New Roman"/>
          <w:b/>
          <w:noProof/>
          <w:szCs w:val="24"/>
          <w:lang w:val="ro-RO"/>
        </w:rPr>
        <w:t>4925</w:t>
      </w:r>
      <w:r w:rsidRPr="00465E72">
        <w:rPr>
          <w:rFonts w:ascii="Times New Roman" w:hAnsi="Times New Roman"/>
          <w:b/>
          <w:noProof/>
          <w:szCs w:val="24"/>
          <w:lang w:val="ro-RO"/>
        </w:rPr>
        <w:t xml:space="preserve">  </w:t>
      </w:r>
    </w:p>
    <w:p w:rsidR="00E62578" w:rsidRDefault="00E62578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465E72">
        <w:rPr>
          <w:rFonts w:ascii="Times New Roman" w:hAnsi="Times New Roman"/>
          <w:b/>
          <w:noProof/>
          <w:szCs w:val="24"/>
          <w:lang w:val="ro-RO"/>
        </w:rPr>
        <w:t xml:space="preserve">Data </w:t>
      </w:r>
      <w:r w:rsidR="00BC1EDE">
        <w:rPr>
          <w:rFonts w:ascii="Times New Roman" w:hAnsi="Times New Roman"/>
          <w:b/>
          <w:noProof/>
          <w:szCs w:val="24"/>
          <w:lang w:val="ro-RO"/>
        </w:rPr>
        <w:t>29.08.2013</w:t>
      </w: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9225BC" w:rsidRDefault="009225B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E12929" w:rsidRDefault="00E12929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E12929" w:rsidRDefault="00E12929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E62578" w:rsidRPr="00465E72" w:rsidRDefault="00E62578" w:rsidP="00E62578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62578" w:rsidRPr="00465E72" w:rsidRDefault="00E62578" w:rsidP="00E62578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62578" w:rsidRPr="00465E72" w:rsidRDefault="00E62578" w:rsidP="009225BC">
      <w:pPr>
        <w:spacing w:line="276" w:lineRule="auto"/>
        <w:jc w:val="left"/>
        <w:rPr>
          <w:rFonts w:ascii="Times New Roman" w:hAnsi="Times New Roman"/>
          <w:noProof/>
          <w:szCs w:val="24"/>
          <w:lang w:val="ro-RO"/>
        </w:rPr>
      </w:pPr>
    </w:p>
    <w:sectPr w:rsidR="00E62578" w:rsidRPr="00465E72" w:rsidSect="00465E72">
      <w:headerReference w:type="default" r:id="rId6"/>
      <w:headerReference w:type="first" r:id="rId7"/>
      <w:footerReference w:type="first" r:id="rId8"/>
      <w:pgSz w:w="11907" w:h="16839" w:code="9"/>
      <w:pgMar w:top="709" w:right="1077" w:bottom="426" w:left="1077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E3B" w:rsidRDefault="00295E3B" w:rsidP="00772EAB">
      <w:pPr>
        <w:spacing w:after="0"/>
      </w:pPr>
      <w:r>
        <w:separator/>
      </w:r>
    </w:p>
  </w:endnote>
  <w:endnote w:type="continuationSeparator" w:id="1">
    <w:p w:rsidR="00295E3B" w:rsidRDefault="00295E3B" w:rsidP="00772E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0000E5" w:rsidP="00FA46E4">
    <w:pPr>
      <w:pStyle w:val="Footer"/>
      <w:ind w:left="6521"/>
      <w:jc w:val="center"/>
      <w:rPr>
        <w:color w:val="0F243E"/>
      </w:rPr>
    </w:pPr>
    <w:r w:rsidRPr="000000E5">
      <w:rPr>
        <w:color w:val="0F243E"/>
      </w:rPr>
      <w:pict>
        <v:rect id="_x0000_i1026" style="width:161.6pt;height:.5pt" o:hralign="center" o:hrstd="t" o:hrnoshade="t" o:hr="t" fillcolor="gray" stroked="f"/>
      </w:pic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>Str. General Berthelot nr. 28-30, Sector 1, 010168,  Bucure</w:t>
    </w:r>
    <w:r>
      <w:rPr>
        <w:color w:val="0F243E"/>
        <w:sz w:val="18"/>
        <w:szCs w:val="18"/>
      </w:rPr>
      <w:t>ş</w:t>
    </w:r>
    <w:r w:rsidRPr="00517D99">
      <w:rPr>
        <w:color w:val="0F243E"/>
        <w:sz w:val="18"/>
        <w:szCs w:val="18"/>
      </w:rPr>
      <w:t xml:space="preserve">ti </w: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Tel:    +40 (0)21 405 </w:t>
    </w:r>
    <w:r>
      <w:rPr>
        <w:color w:val="0F243E"/>
        <w:sz w:val="18"/>
        <w:szCs w:val="18"/>
      </w:rPr>
      <w:t>62 70</w: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Fax:   +40 (0)21 31</w:t>
    </w:r>
    <w:r>
      <w:rPr>
        <w:color w:val="0F243E"/>
        <w:sz w:val="18"/>
        <w:szCs w:val="18"/>
      </w:rPr>
      <w:t>2 01 40</w:t>
    </w:r>
  </w:p>
  <w:p w:rsidR="00FA46E4" w:rsidRPr="008A5C5D" w:rsidRDefault="000C17F2" w:rsidP="00FA46E4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  <w:r w:rsidRPr="008A5C5D">
      <w:rPr>
        <w:rFonts w:cs="Arial"/>
        <w:b/>
        <w:color w:val="0F243E"/>
        <w:sz w:val="18"/>
        <w:szCs w:val="18"/>
      </w:rPr>
      <w:t>www.edu.ro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E3B" w:rsidRDefault="00295E3B" w:rsidP="00772EAB">
      <w:pPr>
        <w:spacing w:after="0"/>
      </w:pPr>
      <w:r>
        <w:separator/>
      </w:r>
    </w:p>
  </w:footnote>
  <w:footnote w:type="continuationSeparator" w:id="1">
    <w:p w:rsidR="00295E3B" w:rsidRDefault="00295E3B" w:rsidP="00772EA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Pr="00735914" w:rsidRDefault="000C17F2" w:rsidP="00FA46E4">
    <w:pPr>
      <w:pStyle w:val="Header"/>
    </w:pPr>
    <w:r w:rsidRPr="00735914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0C0631" w:rsidP="00FA46E4">
    <w:pPr>
      <w:pStyle w:val="Header"/>
      <w:rPr>
        <w:color w:val="0F243E"/>
        <w:sz w:val="26"/>
        <w:szCs w:val="26"/>
      </w:rPr>
    </w:pPr>
    <w:r>
      <w:rPr>
        <w:noProof/>
        <w:color w:val="0F243E"/>
        <w:sz w:val="26"/>
        <w:szCs w:val="26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4040505</wp:posOffset>
          </wp:positionH>
          <wp:positionV relativeFrom="paragraph">
            <wp:posOffset>-173990</wp:posOffset>
          </wp:positionV>
          <wp:extent cx="1990725" cy="1152525"/>
          <wp:effectExtent l="19050" t="0" r="9525" b="0"/>
          <wp:wrapNone/>
          <wp:docPr id="2" name="Pictur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6E4" w:rsidRDefault="000C17F2" w:rsidP="00FA46E4">
    <w:pPr>
      <w:pStyle w:val="Header"/>
      <w:rPr>
        <w:color w:val="0F243E"/>
        <w:sz w:val="26"/>
      </w:rPr>
    </w:pPr>
    <w:r>
      <w:rPr>
        <w:color w:val="0F243E"/>
        <w:sz w:val="26"/>
        <w:szCs w:val="26"/>
      </w:rPr>
      <w:t xml:space="preserve">  CABINET MINISTRU     </w:t>
    </w:r>
    <w:r>
      <w:rPr>
        <w:color w:val="0F243E"/>
        <w:sz w:val="26"/>
      </w:rPr>
      <w:t xml:space="preserve">                     </w:t>
    </w:r>
  </w:p>
  <w:p w:rsidR="00FA46E4" w:rsidRDefault="00295E3B" w:rsidP="00FA46E4">
    <w:pPr>
      <w:pStyle w:val="Header"/>
      <w:rPr>
        <w:color w:val="0F243E"/>
        <w:sz w:val="26"/>
      </w:rPr>
    </w:pPr>
  </w:p>
  <w:p w:rsidR="00FA46E4" w:rsidRPr="00735914" w:rsidRDefault="000C17F2">
    <w:pPr>
      <w:pStyle w:val="Header"/>
      <w:rPr>
        <w:color w:val="D9D9D9"/>
        <w:sz w:val="26"/>
      </w:rPr>
    </w:pPr>
    <w:r>
      <w:rPr>
        <w:color w:val="0F243E"/>
        <w:sz w:val="26"/>
      </w:rPr>
      <w:t xml:space="preserve">  </w:t>
    </w:r>
    <w:r w:rsidR="000000E5" w:rsidRPr="000000E5">
      <w:rPr>
        <w:color w:val="0F243E"/>
      </w:rPr>
      <w:pict>
        <v:rect id="_x0000_i1025" style="width:487.65pt;height:.5pt" o:hralign="center" o:hrstd="t" o:hrnoshade="t" o:hr="t" fillcolor="gray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62578"/>
    <w:rsid w:val="000000E5"/>
    <w:rsid w:val="000820F6"/>
    <w:rsid w:val="000B5AF3"/>
    <w:rsid w:val="000C0631"/>
    <w:rsid w:val="000C17F2"/>
    <w:rsid w:val="000F0596"/>
    <w:rsid w:val="001076E4"/>
    <w:rsid w:val="001E492D"/>
    <w:rsid w:val="0021051D"/>
    <w:rsid w:val="00295E3B"/>
    <w:rsid w:val="002D1451"/>
    <w:rsid w:val="00375219"/>
    <w:rsid w:val="00405033"/>
    <w:rsid w:val="00465E72"/>
    <w:rsid w:val="00494A51"/>
    <w:rsid w:val="004A49CF"/>
    <w:rsid w:val="004D4EDB"/>
    <w:rsid w:val="004D5E2B"/>
    <w:rsid w:val="004D613E"/>
    <w:rsid w:val="00515831"/>
    <w:rsid w:val="005676F6"/>
    <w:rsid w:val="005E3862"/>
    <w:rsid w:val="00772EAB"/>
    <w:rsid w:val="00797D4E"/>
    <w:rsid w:val="007B7E49"/>
    <w:rsid w:val="007E3947"/>
    <w:rsid w:val="00803B77"/>
    <w:rsid w:val="008415EC"/>
    <w:rsid w:val="00843143"/>
    <w:rsid w:val="008F0074"/>
    <w:rsid w:val="009225BC"/>
    <w:rsid w:val="00955D07"/>
    <w:rsid w:val="00996874"/>
    <w:rsid w:val="009C71A4"/>
    <w:rsid w:val="00A10D97"/>
    <w:rsid w:val="00A400F2"/>
    <w:rsid w:val="00A7342A"/>
    <w:rsid w:val="00A90F50"/>
    <w:rsid w:val="00B765EE"/>
    <w:rsid w:val="00B76DFC"/>
    <w:rsid w:val="00BC1EDE"/>
    <w:rsid w:val="00C53281"/>
    <w:rsid w:val="00C60438"/>
    <w:rsid w:val="00CB091A"/>
    <w:rsid w:val="00CB2190"/>
    <w:rsid w:val="00D05D9C"/>
    <w:rsid w:val="00D472E6"/>
    <w:rsid w:val="00D565B5"/>
    <w:rsid w:val="00DE3CD7"/>
    <w:rsid w:val="00E07497"/>
    <w:rsid w:val="00E12929"/>
    <w:rsid w:val="00E62578"/>
    <w:rsid w:val="00E67401"/>
    <w:rsid w:val="00E90D30"/>
    <w:rsid w:val="00F6005C"/>
    <w:rsid w:val="00FD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78"/>
    <w:pPr>
      <w:spacing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spacing w:after="0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E62578"/>
    <w:pPr>
      <w:keepNext/>
      <w:spacing w:after="0" w:line="360" w:lineRule="auto"/>
      <w:ind w:left="90"/>
      <w:jc w:val="center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6257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5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578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25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578"/>
    <w:rPr>
      <w:rFonts w:ascii="Palatino Linotype" w:eastAsia="Calibri" w:hAnsi="Palatino Linotype" w:cs="Times New Roman"/>
      <w:sz w:val="24"/>
      <w:lang w:val="en-US"/>
    </w:rPr>
  </w:style>
  <w:style w:type="character" w:customStyle="1" w:styleId="FontStyle19">
    <w:name w:val="Font Style19"/>
    <w:basedOn w:val="DefaultParagraphFont"/>
    <w:rsid w:val="00E62578"/>
    <w:rPr>
      <w:rFonts w:ascii="Arial Narrow" w:hAnsi="Arial Narrow" w:cs="Arial Narrow"/>
      <w:sz w:val="16"/>
      <w:szCs w:val="16"/>
    </w:rPr>
  </w:style>
  <w:style w:type="character" w:customStyle="1" w:styleId="FontStyle18">
    <w:name w:val="Font Style18"/>
    <w:basedOn w:val="DefaultParagraphFont"/>
    <w:rsid w:val="00E6257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rsid w:val="00E62578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94A51"/>
    <w:pPr>
      <w:spacing w:after="0"/>
      <w:jc w:val="center"/>
    </w:pPr>
    <w:rPr>
      <w:rFonts w:ascii="Times New Roman" w:eastAsia="Times New Roman" w:hAnsi="Times New Roman"/>
      <w:b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94A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929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7</cp:revision>
  <cp:lastPrinted>2013-09-04T18:16:00Z</cp:lastPrinted>
  <dcterms:created xsi:type="dcterms:W3CDTF">2013-09-03T15:28:00Z</dcterms:created>
  <dcterms:modified xsi:type="dcterms:W3CDTF">2013-09-06T16:14:00Z</dcterms:modified>
</cp:coreProperties>
</file>